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138">
        <w:rPr>
          <w:rFonts w:ascii="Times New Roman" w:hAnsi="Times New Roman"/>
          <w:b/>
          <w:sz w:val="28"/>
          <w:szCs w:val="28"/>
        </w:rPr>
        <w:t>Аннотация</w:t>
      </w:r>
    </w:p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138">
        <w:rPr>
          <w:rFonts w:ascii="Times New Roman" w:hAnsi="Times New Roman"/>
          <w:b/>
          <w:sz w:val="28"/>
          <w:szCs w:val="28"/>
        </w:rPr>
        <w:t>ТЗ-101</w:t>
      </w:r>
    </w:p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3138">
        <w:rPr>
          <w:rFonts w:ascii="Times New Roman" w:hAnsi="Times New Roman"/>
          <w:sz w:val="28"/>
          <w:szCs w:val="28"/>
        </w:rPr>
        <w:t xml:space="preserve">Тема: </w:t>
      </w:r>
      <w:r w:rsidRPr="00383138">
        <w:rPr>
          <w:rFonts w:ascii="Times New Roman" w:hAnsi="Times New Roman"/>
          <w:b/>
          <w:sz w:val="28"/>
          <w:szCs w:val="28"/>
        </w:rPr>
        <w:t>«Мониторинг динамики бедности, доходов, самочувствия и потребительских предпочтений российских домохозяйств»</w:t>
      </w:r>
    </w:p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83138">
        <w:rPr>
          <w:rFonts w:ascii="Times New Roman" w:hAnsi="Times New Roman"/>
          <w:sz w:val="28"/>
          <w:szCs w:val="28"/>
        </w:rPr>
        <w:t>Руководитель: Л.Н. Овчарова</w:t>
      </w:r>
    </w:p>
    <w:p w:rsidR="00BE767A" w:rsidRPr="00383138" w:rsidRDefault="00BE767A" w:rsidP="00BE767A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83138">
        <w:rPr>
          <w:rFonts w:ascii="Times New Roman" w:hAnsi="Times New Roman"/>
          <w:sz w:val="28"/>
          <w:szCs w:val="28"/>
        </w:rPr>
        <w:t xml:space="preserve">Наименование подразделения: </w:t>
      </w:r>
      <w:r w:rsidRPr="00383138">
        <w:rPr>
          <w:rFonts w:ascii="Times New Roman" w:hAnsi="Times New Roman"/>
          <w:bCs/>
          <w:sz w:val="28"/>
          <w:szCs w:val="28"/>
        </w:rPr>
        <w:t>Институт социальной политики</w:t>
      </w:r>
    </w:p>
    <w:p w:rsidR="00BE767A" w:rsidRPr="00383138" w:rsidRDefault="00BE767A" w:rsidP="00BE767A">
      <w:pPr>
        <w:pStyle w:val="a4"/>
        <w:spacing w:line="360" w:lineRule="auto"/>
        <w:ind w:left="709" w:firstLine="0"/>
        <w:rPr>
          <w:b/>
          <w:sz w:val="28"/>
          <w:szCs w:val="28"/>
        </w:rPr>
      </w:pPr>
    </w:p>
    <w:p w:rsidR="00BE767A" w:rsidRPr="00383138" w:rsidRDefault="00BE767A" w:rsidP="00BE767A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83138">
        <w:rPr>
          <w:b/>
          <w:sz w:val="28"/>
          <w:szCs w:val="28"/>
        </w:rPr>
        <w:t>Объект исследования -</w:t>
      </w:r>
      <w:r w:rsidRPr="00383138">
        <w:rPr>
          <w:sz w:val="28"/>
          <w:szCs w:val="28"/>
        </w:rPr>
        <w:t xml:space="preserve"> домашние хозяйства России, </w:t>
      </w:r>
      <w:r w:rsidR="00E44987" w:rsidRPr="00383138">
        <w:rPr>
          <w:sz w:val="28"/>
          <w:szCs w:val="28"/>
        </w:rPr>
        <w:t>при этом особое внимание уделяется</w:t>
      </w:r>
      <w:r w:rsidRPr="00383138">
        <w:rPr>
          <w:sz w:val="28"/>
          <w:szCs w:val="28"/>
        </w:rPr>
        <w:t xml:space="preserve"> следующи</w:t>
      </w:r>
      <w:r w:rsidR="00E44987" w:rsidRPr="00383138">
        <w:rPr>
          <w:sz w:val="28"/>
          <w:szCs w:val="28"/>
        </w:rPr>
        <w:t>м</w:t>
      </w:r>
      <w:r w:rsidRPr="00383138">
        <w:rPr>
          <w:sz w:val="28"/>
          <w:szCs w:val="28"/>
        </w:rPr>
        <w:t xml:space="preserve"> социальны</w:t>
      </w:r>
      <w:r w:rsidR="00E44987" w:rsidRPr="00383138">
        <w:rPr>
          <w:sz w:val="28"/>
          <w:szCs w:val="28"/>
        </w:rPr>
        <w:t>м</w:t>
      </w:r>
      <w:r w:rsidRPr="00383138">
        <w:rPr>
          <w:sz w:val="28"/>
          <w:szCs w:val="28"/>
        </w:rPr>
        <w:t xml:space="preserve"> группа</w:t>
      </w:r>
      <w:r w:rsidR="00E44987" w:rsidRPr="00383138">
        <w:rPr>
          <w:sz w:val="28"/>
          <w:szCs w:val="28"/>
        </w:rPr>
        <w:t>м</w:t>
      </w:r>
      <w:r w:rsidRPr="00383138">
        <w:rPr>
          <w:sz w:val="28"/>
          <w:szCs w:val="28"/>
        </w:rPr>
        <w:t>: семьи с детьми, занятые, бедные, средний класс. Предметом данного исследования выступа</w:t>
      </w:r>
      <w:r w:rsidR="00543151" w:rsidRPr="00383138">
        <w:rPr>
          <w:sz w:val="28"/>
          <w:szCs w:val="28"/>
        </w:rPr>
        <w:t>ю</w:t>
      </w:r>
      <w:r w:rsidRPr="00383138">
        <w:rPr>
          <w:sz w:val="28"/>
          <w:szCs w:val="28"/>
        </w:rPr>
        <w:t>т изменения в доходном положении, потребительских предпочтениях и социальном самочувствии российских домохозяйств в условиях текущего экономического спада.</w:t>
      </w:r>
    </w:p>
    <w:p w:rsidR="00BE767A" w:rsidRPr="00383138" w:rsidRDefault="00BE767A" w:rsidP="00BE767A">
      <w:pPr>
        <w:pStyle w:val="a4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383138">
        <w:rPr>
          <w:b/>
          <w:sz w:val="28"/>
          <w:szCs w:val="28"/>
        </w:rPr>
        <w:t>Цель работы:</w:t>
      </w:r>
      <w:r w:rsidRPr="00383138">
        <w:rPr>
          <w:sz w:val="28"/>
          <w:szCs w:val="28"/>
        </w:rPr>
        <w:t xml:space="preserve"> комплексный мониторинговый анализ изменений в доходном положении, потребительских предпочтениях и социальном самочувствии российских домохозяйств в условиях текущего экономического спада и оценка социальных рисков, связанных с указанными изменениями, а также подготовка предложений по повышению уровня и качества человеческого капитала, в том числе по направлениям: образование, здравоохранение и культура. </w:t>
      </w:r>
    </w:p>
    <w:p w:rsidR="00BE767A" w:rsidRPr="00383138" w:rsidRDefault="00BE767A" w:rsidP="00BE767A">
      <w:pPr>
        <w:pStyle w:val="a4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383138">
        <w:rPr>
          <w:b/>
          <w:sz w:val="28"/>
          <w:szCs w:val="28"/>
        </w:rPr>
        <w:t>Используемые методы:</w:t>
      </w:r>
      <w:r w:rsidRPr="00383138">
        <w:rPr>
          <w:sz w:val="28"/>
          <w:szCs w:val="28"/>
        </w:rPr>
        <w:t xml:space="preserve"> </w:t>
      </w:r>
      <w:r w:rsidR="00690DA1" w:rsidRPr="00383138">
        <w:rPr>
          <w:sz w:val="28"/>
          <w:szCs w:val="28"/>
        </w:rPr>
        <w:t xml:space="preserve">дескриптивный анализ, </w:t>
      </w:r>
      <w:r w:rsidRPr="00383138">
        <w:rPr>
          <w:sz w:val="28"/>
          <w:szCs w:val="28"/>
        </w:rPr>
        <w:t>многомерный статистический анализ, эконометрический анализ, микроимитационное моделирование; многокритериальный подход к социальной стратификации.</w:t>
      </w:r>
    </w:p>
    <w:p w:rsidR="00543151" w:rsidRPr="00383138" w:rsidRDefault="00BE767A" w:rsidP="00543151">
      <w:pPr>
        <w:pStyle w:val="a4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383138">
        <w:rPr>
          <w:b/>
          <w:sz w:val="28"/>
          <w:szCs w:val="28"/>
        </w:rPr>
        <w:t xml:space="preserve">Эмпирическая база исследования: </w:t>
      </w:r>
      <w:r w:rsidR="00543151" w:rsidRPr="00383138">
        <w:rPr>
          <w:sz w:val="28"/>
          <w:szCs w:val="28"/>
        </w:rPr>
        <w:t>статистически</w:t>
      </w:r>
      <w:r w:rsidR="0092519C" w:rsidRPr="00383138">
        <w:rPr>
          <w:sz w:val="28"/>
          <w:szCs w:val="28"/>
        </w:rPr>
        <w:t>е</w:t>
      </w:r>
      <w:r w:rsidR="00543151" w:rsidRPr="00383138">
        <w:rPr>
          <w:sz w:val="28"/>
          <w:szCs w:val="28"/>
        </w:rPr>
        <w:t xml:space="preserve"> данные Федеральной службы государственной статистик</w:t>
      </w:r>
      <w:r w:rsidR="0092519C" w:rsidRPr="00383138">
        <w:rPr>
          <w:sz w:val="28"/>
          <w:szCs w:val="28"/>
        </w:rPr>
        <w:t>и России</w:t>
      </w:r>
      <w:r w:rsidR="00543151" w:rsidRPr="00383138">
        <w:rPr>
          <w:sz w:val="28"/>
          <w:szCs w:val="28"/>
        </w:rPr>
        <w:t xml:space="preserve">, ежемесячно публикуемы на официальном Интернет-сайте ведомства; данные специально организованного ежемесячного мониторингового опроса мнения населения по вопросам экономического положения, </w:t>
      </w:r>
      <w:r w:rsidR="00543151" w:rsidRPr="00383138">
        <w:rPr>
          <w:sz w:val="28"/>
          <w:szCs w:val="28"/>
        </w:rPr>
        <w:lastRenderedPageBreak/>
        <w:t>потребительских предпочтений, бедности и социального самочувствия (репрезентативный опрос, 1600 респондентов); данные одномоментного (срезового) выборочного обследования домашних хозяйств, проведенного по общероссийской выборке (репрезентативный опрос, 2103 респондента);</w:t>
      </w:r>
      <w:proofErr w:type="gramEnd"/>
      <w:r w:rsidR="00543151" w:rsidRPr="00383138">
        <w:rPr>
          <w:sz w:val="28"/>
          <w:szCs w:val="28"/>
        </w:rPr>
        <w:t xml:space="preserve"> микро данные Выборочного обследования доходов населения и участия в социальных программах Росстата (ВНДН) (45 тыс. домашних хозяйств, 106 тыс. индивидов); база нормативно-правовых актов Российской Федерации, в том числе находящихся в стадии разработки; сведения международных  организаций и национальных статистических агентств о заработных платах.</w:t>
      </w:r>
    </w:p>
    <w:p w:rsidR="00C02BA9" w:rsidRPr="00383138" w:rsidRDefault="00BE767A" w:rsidP="00C02BA9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8"/>
        </w:rPr>
      </w:pPr>
      <w:r w:rsidRPr="00383138">
        <w:rPr>
          <w:b/>
          <w:sz w:val="28"/>
          <w:szCs w:val="28"/>
        </w:rPr>
        <w:t>Результаты работы: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proofErr w:type="gramStart"/>
      <w:r w:rsidRPr="00383138">
        <w:rPr>
          <w:rFonts w:eastAsia="Calibri"/>
          <w:sz w:val="28"/>
          <w:szCs w:val="24"/>
          <w:lang w:eastAsia="en-US"/>
        </w:rPr>
        <w:t>По данным Росстата с октября 2014 г. по октябрь 2016 г. совокупное сокращение реальных доходов составило 13,2%, заработных плат - 7,5%, пенсий – 7,0%. Совокупный прирост потребительских цен достиг 22,9%, увеличение цен на продовольственные товары - 24,2%, на непродовольственные товары - 23,8%, на услуги - 19,2%. На фоне этого падает потребительская активность населения, устойчиво сокращается розничный товарооборот (в целом - на 14,9%, по продовольственным товарам  - на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14,9%, непродовольственными - на 15,3%, услугам — на 4,4%).</w:t>
      </w:r>
      <w:proofErr w:type="gramEnd"/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По данным мониторинговых опросов доля домохозяйств, низко оценивающих свои материальные возможности и одновременно испытывающих трудности с покупкой необходимых продуктов питания или одежды, в среднем в 2016 г. составляла 16,8% (максимальная доля таковых фиксировалась в июне - 18,5%).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Повышенная доля бедных по субъективной оценке фиксировалась среди пенсионеров (около 50% испытывали нехватку средств на покупку продуктов питания или одежды в конце I-го квартала и около 60% - в конце III-го), жителей села </w:t>
      </w:r>
      <w:r w:rsidRPr="00383138">
        <w:rPr>
          <w:rFonts w:eastAsia="Calibri"/>
          <w:sz w:val="28"/>
          <w:szCs w:val="24"/>
          <w:lang w:eastAsia="en-US"/>
        </w:rPr>
        <w:lastRenderedPageBreak/>
        <w:t>(порядка 45-46% в рассматриваемый период), население со средним или более низким уровнем образования (49-51%), рабочих (42-43%).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В течение года примерно 3/4 российских домохозяйств подстраивали свое потребительское и финансовое поведение под новые экономические условия. При этом только 20% всех семей использовали стратегии активной адаптации, (поиск подработок или более высокооплачиваемой работы, занятие бизнесом или расширение ЛПХ), а оставшиеся придерживались пассивных стратегий экономии на качестве или объеме своего потребления.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Вдвое менее популярной стратегий по сравнению со сменой работы являлось повышение своего профессионального и образовательного уровня, и в три раза менее популярной - смена профессии и выход на работу после перерыва в трудовой деятельности.</w:t>
      </w:r>
    </w:p>
    <w:p w:rsidR="00AA6A4D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AA6A4D">
        <w:rPr>
          <w:rFonts w:eastAsia="Calibri"/>
          <w:sz w:val="28"/>
          <w:szCs w:val="24"/>
          <w:lang w:eastAsia="en-US"/>
        </w:rPr>
        <w:t xml:space="preserve">Установка на активные действия в большей степени характерна для мужчин, населения до 30 лет с высшим образованием, жителей Москвы и городов-миллионников. </w:t>
      </w:r>
    </w:p>
    <w:p w:rsidR="00383138" w:rsidRPr="00AA6A4D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bookmarkStart w:id="0" w:name="_GoBack"/>
      <w:bookmarkEnd w:id="0"/>
      <w:r w:rsidRPr="00AA6A4D">
        <w:rPr>
          <w:rFonts w:eastAsia="Calibri"/>
          <w:sz w:val="28"/>
          <w:szCs w:val="24"/>
          <w:lang w:eastAsia="en-US"/>
        </w:rPr>
        <w:t xml:space="preserve">К поискам новой работы или дополнительных заработков, а также к повышению квалификации в кризис чаще прибегали семьи с детьми (более молодые и имеющие больше потребительских запросов).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Индексы страхов, отражающие мнения населения о возможности наступления негативных событий, указывают, что удорожание товаров и потеря сбережений представлялись гражданам более реальными проблемами, чем потеря работы и снижение заработков.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Страхи, связанные с текущими материальными проблемами, периодически ослабевали, а ожидания населения по поводу будущего страны на протяжении всего периода наблюдения </w:t>
      </w:r>
      <w:r w:rsidRPr="00383138">
        <w:rPr>
          <w:rFonts w:eastAsia="Calibri"/>
          <w:sz w:val="28"/>
          <w:szCs w:val="24"/>
          <w:lang w:eastAsia="en-US"/>
        </w:rPr>
        <w:lastRenderedPageBreak/>
        <w:t>усиливались (в июне 46% опрошенных граждан считали, что худшие для страны времени впереди, в октябре - 50%).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По данным срезового опроса (сентябрь 2016 г.), большинство россиян отмечали ухудшение своего экономического положения, причем 39% указывали, что доходы их домашнего хозяйства существенно упали. Примерно 20% сказали, что их сбережения сократились или полностью были истрачены.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Большинство (68%) считает, что материальное положение их семьи останется прежним в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следующем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году. Доли тех, кто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прогнозирует улучшение и ухудшение материального положения примерно равны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Позитивные ожидания россияне объясняют надеждой на  изменения профессионального положения членов домохозяйства и улучшение общей экономической ситуации.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Факторами негативных ожиданий стала убежденность в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грядущем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сокращении государственной материальной поддержки и нежелательных изменений в занятости членов семьи.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Наиболее оптимистичные прогнозы относительно материального положения делают молодые люди в возрасте до 25 лет, наиболее пессимистичные – граждане старше 66 лет.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Основным источником существования для большинства домохозяйств в 2016 г. являлись трудовые доходы (вносили вклад в бюджет 80% семей). При этом доходы от предпринимательской деятельности имели только </w:t>
      </w:r>
      <w:r w:rsidR="00682F25">
        <w:rPr>
          <w:rFonts w:eastAsia="Calibri"/>
          <w:sz w:val="28"/>
          <w:szCs w:val="24"/>
          <w:lang w:eastAsia="en-US"/>
        </w:rPr>
        <w:t>3</w:t>
      </w:r>
      <w:r w:rsidRPr="00383138">
        <w:rPr>
          <w:rFonts w:eastAsia="Calibri"/>
          <w:sz w:val="28"/>
          <w:szCs w:val="24"/>
          <w:lang w:eastAsia="en-US"/>
        </w:rPr>
        <w:t xml:space="preserve">% домохозяйств, а от дополнительной занятости - около 8%. Социальные трансферты получали 45% семей, семейные трансферты - 10%,  а доходы от собственности или финансовой деятельности - только 4%. 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По данным опроса доля населения с доходами ниже прожиточного минимума составила 14%. Глубина бедности не велика: средний дефицит денежного дохода бедных в </w:t>
      </w:r>
      <w:r w:rsidRPr="00383138">
        <w:rPr>
          <w:rFonts w:eastAsia="Calibri"/>
          <w:sz w:val="28"/>
          <w:szCs w:val="24"/>
          <w:lang w:eastAsia="en-US"/>
        </w:rPr>
        <w:lastRenderedPageBreak/>
        <w:t>соотношении с прожиточным минимумом равен 25% от величины ПМ. Повышенным риском абсолютной бедности отличаются неполные и многодетные семьи с несовершеннолетними детьми, а также домохозяйства, в которых глава семьи находится в пенсионном возрасте.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proofErr w:type="gramStart"/>
      <w:r w:rsidRPr="00383138">
        <w:rPr>
          <w:rFonts w:eastAsia="Calibri"/>
          <w:sz w:val="28"/>
          <w:szCs w:val="24"/>
          <w:lang w:eastAsia="en-US"/>
        </w:rPr>
        <w:t>В ходе декомпозиции установлено, что прирост бедности в 2015 году произошел в первую очередь за счет домохозяйств с детьми - на них приходится 81,7% совокупного увеличения численности населения с доходами ниже прожиточного минимума (в том числе, 28,2% на домохозяйства с одним ребенком, 36,9% - с двумя детьми и 16,6% - с тремя и более детьми).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Особенно остро проблема стоит для одиночек с детьми.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Субъективные оценки на базе критерия потребительских возможностей семей показывали более высокий уровень бедности (20%). Наиболее уязвимыми оказались одиноко проживающие граждане пенсионного возраста (46%).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proofErr w:type="gramStart"/>
      <w:r w:rsidRPr="00383138">
        <w:rPr>
          <w:rFonts w:eastAsia="Calibri"/>
          <w:sz w:val="28"/>
          <w:szCs w:val="24"/>
          <w:lang w:eastAsia="en-US"/>
        </w:rPr>
        <w:t>Среди семей с занятыми гражданами уровень абсолютной бедности составил 8%, бедности по лишениям - 1</w:t>
      </w:r>
      <w:r w:rsidR="00682F25">
        <w:rPr>
          <w:rFonts w:eastAsia="Calibri"/>
          <w:sz w:val="28"/>
          <w:szCs w:val="24"/>
          <w:lang w:eastAsia="en-US"/>
        </w:rPr>
        <w:t>2</w:t>
      </w:r>
      <w:r w:rsidRPr="00383138">
        <w:rPr>
          <w:rFonts w:eastAsia="Calibri"/>
          <w:sz w:val="28"/>
          <w:szCs w:val="24"/>
          <w:lang w:eastAsia="en-US"/>
        </w:rPr>
        <w:t xml:space="preserve">%. Повышенные риски имели семьи, главы которых характеризовались невысоким социально-профессиональный статусом, а также включающие лиц, занятых не по специальности, неформально занятых или не имеющих постоянной работы. </w:t>
      </w:r>
      <w:proofErr w:type="gramEnd"/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С ухудшением материального положения в течение последних двух лет столкнулись 3</w:t>
      </w:r>
      <w:r w:rsidR="00682F25">
        <w:rPr>
          <w:rFonts w:eastAsia="Calibri"/>
          <w:sz w:val="28"/>
          <w:szCs w:val="24"/>
          <w:lang w:eastAsia="en-US"/>
        </w:rPr>
        <w:t>5</w:t>
      </w:r>
      <w:r w:rsidRPr="00383138">
        <w:rPr>
          <w:rFonts w:eastAsia="Calibri"/>
          <w:sz w:val="28"/>
          <w:szCs w:val="24"/>
          <w:lang w:eastAsia="en-US"/>
        </w:rPr>
        <w:t>% занятых. Доля тех, кто почувствовал себя беднее, оказалась выше среди семей занятых в строительстве и ЖКХ, секторах транспорта и связи.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Самым распространенным негативным изменением, произошедшим в последние два года на рынке труда, стали задержки с выплатой заработной платы, с которыми столкнулись </w:t>
      </w:r>
      <w:r w:rsidRPr="00383138">
        <w:rPr>
          <w:rFonts w:eastAsia="Calibri"/>
          <w:sz w:val="28"/>
          <w:szCs w:val="24"/>
          <w:lang w:eastAsia="en-US"/>
        </w:rPr>
        <w:lastRenderedPageBreak/>
        <w:t xml:space="preserve">четверть занятых. Чуть реже работники ощущали снижение оплаты труда (17%), сокращение премий (15%).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Несвоевременные выплаты чаще практиковали частные предприятия, в то время как для работников государственных организаций выше был риск увольнений.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Недополучили часть трудовых доходов в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результате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задержек с выплатой зарплаты или сокращения ее размера занятые с невысоким уровнем образования и низким уровнем квалификации.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Средний класс, выделенный в </w:t>
      </w:r>
      <w:proofErr w:type="gramStart"/>
      <w:r w:rsidRPr="00383138">
        <w:rPr>
          <w:rFonts w:eastAsia="Calibri"/>
          <w:sz w:val="28"/>
          <w:szCs w:val="24"/>
          <w:lang w:eastAsia="en-US"/>
        </w:rPr>
        <w:t>рамках</w:t>
      </w:r>
      <w:proofErr w:type="gramEnd"/>
      <w:r w:rsidRPr="00383138">
        <w:rPr>
          <w:rFonts w:eastAsia="Calibri"/>
          <w:sz w:val="28"/>
          <w:szCs w:val="24"/>
          <w:lang w:eastAsia="en-US"/>
        </w:rPr>
        <w:t xml:space="preserve"> многомерной стратификации на основании трех критериев (социально-профессионального статуса, уровня образования и дохода), составил 23% населения (верхний средний класс с боле высокими доходами составил 6% населения, а нижний 17%).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 xml:space="preserve">По данным срезового опроса более половины представителей среднего класса столкнулись с материальными трудностями в течение последних двух лет, что сказалось на их потребительском поведении – они, как и остальное население, были вынуждены прибегнуть к экономии. 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proofErr w:type="gramStart"/>
      <w:r w:rsidRPr="00383138">
        <w:rPr>
          <w:rFonts w:eastAsia="Calibri"/>
          <w:sz w:val="28"/>
          <w:szCs w:val="24"/>
          <w:lang w:eastAsia="en-US"/>
        </w:rPr>
        <w:t>Представител</w:t>
      </w:r>
      <w:r w:rsidR="00682F25">
        <w:rPr>
          <w:rFonts w:eastAsia="Calibri"/>
          <w:sz w:val="28"/>
          <w:szCs w:val="24"/>
          <w:lang w:eastAsia="en-US"/>
        </w:rPr>
        <w:t xml:space="preserve">ей </w:t>
      </w:r>
      <w:r w:rsidRPr="00383138">
        <w:rPr>
          <w:rFonts w:eastAsia="Calibri"/>
          <w:sz w:val="28"/>
          <w:szCs w:val="24"/>
          <w:lang w:eastAsia="en-US"/>
        </w:rPr>
        <w:t xml:space="preserve">среднего класса меньше коснулась экономия на базовых потребностях и в большей - экономия на отпуске за границей, использовании платных образовательных услуг, услуг по присмотру за детьми и пожилыми. </w:t>
      </w:r>
      <w:proofErr w:type="gramEnd"/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rFonts w:eastAsia="Calibri"/>
          <w:sz w:val="28"/>
          <w:szCs w:val="24"/>
          <w:lang w:eastAsia="en-US"/>
        </w:rPr>
      </w:pPr>
      <w:r w:rsidRPr="00383138">
        <w:rPr>
          <w:rFonts w:eastAsia="Calibri"/>
          <w:sz w:val="28"/>
          <w:szCs w:val="24"/>
          <w:lang w:eastAsia="en-US"/>
        </w:rPr>
        <w:t>Падение доходов - не главное негативное последствие кризиса для среднего</w:t>
      </w:r>
      <w:r w:rsidR="000566AE" w:rsidRPr="000566AE">
        <w:rPr>
          <w:rFonts w:eastAsia="Calibri"/>
          <w:sz w:val="28"/>
          <w:szCs w:val="24"/>
          <w:lang w:eastAsia="en-US"/>
        </w:rPr>
        <w:t xml:space="preserve"> </w:t>
      </w:r>
      <w:r w:rsidR="000566AE">
        <w:rPr>
          <w:rFonts w:eastAsia="Calibri"/>
          <w:sz w:val="28"/>
          <w:szCs w:val="24"/>
          <w:lang w:eastAsia="en-US"/>
        </w:rPr>
        <w:t>класса</w:t>
      </w:r>
      <w:r w:rsidRPr="00383138">
        <w:rPr>
          <w:rFonts w:eastAsia="Calibri"/>
          <w:sz w:val="28"/>
          <w:szCs w:val="24"/>
          <w:lang w:eastAsia="en-US"/>
        </w:rPr>
        <w:t xml:space="preserve">. Относительно большее значение имеет изменение ситуации на работе (исчезли или значительно сократились премии, бонусы, соцпакет и т.п.). </w:t>
      </w:r>
    </w:p>
    <w:p w:rsidR="00383138" w:rsidRPr="00383138" w:rsidRDefault="00383138" w:rsidP="00155009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83138">
        <w:rPr>
          <w:rFonts w:eastAsia="Calibri"/>
          <w:sz w:val="28"/>
          <w:szCs w:val="24"/>
          <w:lang w:eastAsia="en-US"/>
        </w:rPr>
        <w:t>Сложившаяся система оплаты труда фактически  не стимулирует представителей среднего класса к повышению качества своего человеческого капитала.</w:t>
      </w:r>
    </w:p>
    <w:p w:rsidR="00BE767A" w:rsidRPr="00383138" w:rsidRDefault="00BE767A" w:rsidP="00BE767A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83138">
        <w:rPr>
          <w:b/>
          <w:sz w:val="28"/>
          <w:szCs w:val="28"/>
        </w:rPr>
        <w:lastRenderedPageBreak/>
        <w:t xml:space="preserve"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результатов): </w:t>
      </w:r>
      <w:r w:rsidR="00383138" w:rsidRPr="00383138">
        <w:rPr>
          <w:sz w:val="28"/>
          <w:szCs w:val="28"/>
        </w:rPr>
        <w:t>Р</w:t>
      </w:r>
      <w:r w:rsidRPr="00383138">
        <w:rPr>
          <w:sz w:val="28"/>
          <w:szCs w:val="28"/>
        </w:rPr>
        <w:t>езультаты исследования</w:t>
      </w:r>
      <w:r w:rsidR="00383138" w:rsidRPr="00383138">
        <w:rPr>
          <w:sz w:val="28"/>
          <w:szCs w:val="28"/>
        </w:rPr>
        <w:t xml:space="preserve"> </w:t>
      </w:r>
      <w:r w:rsidR="00C858B3" w:rsidRPr="00383138">
        <w:rPr>
          <w:sz w:val="28"/>
          <w:szCs w:val="28"/>
        </w:rPr>
        <w:t xml:space="preserve">были использованы при подготовке </w:t>
      </w:r>
      <w:r w:rsidR="00383138" w:rsidRPr="00383138">
        <w:rPr>
          <w:sz w:val="28"/>
          <w:szCs w:val="28"/>
        </w:rPr>
        <w:t xml:space="preserve">выпусков </w:t>
      </w:r>
      <w:r w:rsidR="00C858B3" w:rsidRPr="00383138">
        <w:rPr>
          <w:sz w:val="28"/>
          <w:szCs w:val="28"/>
        </w:rPr>
        <w:t>Мониторинга социально-экономического положения и социального самочувствия населения (</w:t>
      </w:r>
      <w:r w:rsidR="00383138" w:rsidRPr="00383138">
        <w:rPr>
          <w:sz w:val="28"/>
          <w:szCs w:val="28"/>
        </w:rPr>
        <w:t>2016</w:t>
      </w:r>
      <w:r w:rsidR="00C858B3" w:rsidRPr="00383138">
        <w:rPr>
          <w:sz w:val="28"/>
          <w:szCs w:val="28"/>
        </w:rPr>
        <w:t>), а также</w:t>
      </w:r>
      <w:r w:rsidRPr="00383138">
        <w:rPr>
          <w:sz w:val="28"/>
          <w:szCs w:val="28"/>
        </w:rPr>
        <w:t xml:space="preserve"> при подготовке </w:t>
      </w:r>
      <w:r w:rsidR="00383138" w:rsidRPr="00383138">
        <w:rPr>
          <w:sz w:val="28"/>
          <w:szCs w:val="28"/>
        </w:rPr>
        <w:t>аналитических</w:t>
      </w:r>
      <w:r w:rsidRPr="00383138">
        <w:rPr>
          <w:sz w:val="28"/>
          <w:szCs w:val="28"/>
        </w:rPr>
        <w:t xml:space="preserve"> записок и экспертных заключений.</w:t>
      </w:r>
    </w:p>
    <w:p w:rsidR="00BE767A" w:rsidRPr="00383138" w:rsidRDefault="00BE767A" w:rsidP="00BE767A">
      <w:pPr>
        <w:pStyle w:val="a4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383138">
        <w:rPr>
          <w:b/>
          <w:sz w:val="28"/>
          <w:szCs w:val="28"/>
        </w:rPr>
        <w:t>Область применения</w:t>
      </w:r>
    </w:p>
    <w:p w:rsidR="00BE767A" w:rsidRPr="00C858B3" w:rsidRDefault="00C858B3" w:rsidP="00BE767A">
      <w:pPr>
        <w:pStyle w:val="123"/>
        <w:spacing w:before="0" w:after="0"/>
        <w:rPr>
          <w:rFonts w:eastAsia="Times New Roman"/>
          <w:sz w:val="28"/>
          <w:szCs w:val="28"/>
          <w:lang w:eastAsia="ru-RU"/>
        </w:rPr>
      </w:pPr>
      <w:proofErr w:type="gramStart"/>
      <w:r w:rsidRPr="00383138">
        <w:rPr>
          <w:rFonts w:eastAsia="Times New Roman"/>
          <w:sz w:val="28"/>
          <w:szCs w:val="28"/>
          <w:lang w:eastAsia="ru-RU"/>
        </w:rPr>
        <w:t>Подготовленные в рамках проекта аналитические материалы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законодательства, в том числе, для расширения и уточнения комплекса антикризисных мер.</w:t>
      </w:r>
      <w:proofErr w:type="gramEnd"/>
    </w:p>
    <w:sectPr w:rsidR="00BE767A" w:rsidRPr="00C858B3" w:rsidSect="00C5534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B40"/>
    <w:multiLevelType w:val="hybridMultilevel"/>
    <w:tmpl w:val="F28ECB0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308945F2"/>
    <w:multiLevelType w:val="hybridMultilevel"/>
    <w:tmpl w:val="173E185E"/>
    <w:lvl w:ilvl="0" w:tplc="CDF481B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4AE61F26"/>
    <w:multiLevelType w:val="hybridMultilevel"/>
    <w:tmpl w:val="4B3C9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161F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BE767A"/>
    <w:rsid w:val="00004DF9"/>
    <w:rsid w:val="00036AE2"/>
    <w:rsid w:val="000566AE"/>
    <w:rsid w:val="000F7A7F"/>
    <w:rsid w:val="00155009"/>
    <w:rsid w:val="003262B4"/>
    <w:rsid w:val="003607B2"/>
    <w:rsid w:val="00383138"/>
    <w:rsid w:val="004D4BCC"/>
    <w:rsid w:val="00543151"/>
    <w:rsid w:val="00682F25"/>
    <w:rsid w:val="00690DA1"/>
    <w:rsid w:val="00747415"/>
    <w:rsid w:val="007A435E"/>
    <w:rsid w:val="008B4EB6"/>
    <w:rsid w:val="0092519C"/>
    <w:rsid w:val="009763EA"/>
    <w:rsid w:val="00AA6A4D"/>
    <w:rsid w:val="00BE767A"/>
    <w:rsid w:val="00C02BA9"/>
    <w:rsid w:val="00C41BB7"/>
    <w:rsid w:val="00C73C26"/>
    <w:rsid w:val="00C858B3"/>
    <w:rsid w:val="00C92410"/>
    <w:rsid w:val="00E44987"/>
    <w:rsid w:val="00F344DC"/>
    <w:rsid w:val="00F42308"/>
    <w:rsid w:val="00FB260B"/>
    <w:rsid w:val="00F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E767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BE767A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BE767A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BE767A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7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07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7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7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7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7B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E767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BE767A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BE767A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BE767A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7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07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7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7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7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7B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e.shepeleva</cp:lastModifiedBy>
  <cp:revision>4</cp:revision>
  <dcterms:created xsi:type="dcterms:W3CDTF">2016-12-21T21:06:00Z</dcterms:created>
  <dcterms:modified xsi:type="dcterms:W3CDTF">2016-12-23T10:55:00Z</dcterms:modified>
</cp:coreProperties>
</file>