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7702B4" w14:textId="77777777" w:rsidR="002F249A" w:rsidRPr="00CC3BC0" w:rsidRDefault="00D91E1B" w:rsidP="00C71E59">
      <w:pPr>
        <w:pStyle w:val="a"/>
        <w:widowControl/>
        <w:tabs>
          <w:tab w:val="left" w:pos="360"/>
        </w:tabs>
        <w:spacing w:line="360" w:lineRule="auto"/>
        <w:jc w:val="center"/>
        <w:rPr>
          <w:rFonts w:asciiTheme="minorHAnsi" w:hAnsiTheme="minorHAnsi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Аннотация</w:t>
      </w:r>
    </w:p>
    <w:p w14:paraId="2AAF655F" w14:textId="77777777" w:rsidR="00E72A7A" w:rsidRPr="00CC3BC0" w:rsidRDefault="00E72A7A" w:rsidP="00C71E59">
      <w:pPr>
        <w:pStyle w:val="a"/>
        <w:widowControl/>
        <w:tabs>
          <w:tab w:val="left" w:pos="360"/>
        </w:tabs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BB50C0">
        <w:rPr>
          <w:rFonts w:ascii="Times New Roman" w:hAnsi="Times New Roman"/>
          <w:b/>
          <w:sz w:val="26"/>
          <w:szCs w:val="26"/>
        </w:rPr>
        <w:t>ТЗ-</w:t>
      </w:r>
      <w:r w:rsidR="00002D42" w:rsidRPr="00BB50C0">
        <w:rPr>
          <w:rFonts w:ascii="Times New Roman" w:hAnsi="Times New Roman"/>
          <w:b/>
          <w:sz w:val="26"/>
          <w:szCs w:val="26"/>
        </w:rPr>
        <w:t>112</w:t>
      </w:r>
    </w:p>
    <w:p w14:paraId="241849B2" w14:textId="77777777" w:rsidR="00B1338F" w:rsidRDefault="00B1338F" w:rsidP="00002D42">
      <w:pPr>
        <w:pStyle w:val="a"/>
        <w:widowControl/>
        <w:tabs>
          <w:tab w:val="left" w:pos="360"/>
        </w:tabs>
        <w:spacing w:line="360" w:lineRule="auto"/>
        <w:rPr>
          <w:rFonts w:asciiTheme="minorHAnsi" w:hAnsiTheme="minorHAnsi"/>
          <w:b/>
          <w:sz w:val="24"/>
          <w:szCs w:val="24"/>
          <w:lang w:val="en-US"/>
        </w:rPr>
      </w:pPr>
    </w:p>
    <w:p w14:paraId="50A0085E" w14:textId="2AB0CD6E" w:rsidR="00E72A7A" w:rsidRPr="00EB3FD7" w:rsidRDefault="002F249A" w:rsidP="00002D42">
      <w:pPr>
        <w:pStyle w:val="a"/>
        <w:widowControl/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CF7F74">
        <w:rPr>
          <w:rFonts w:ascii="Times New Roman" w:hAnsi="Times New Roman"/>
          <w:sz w:val="24"/>
          <w:szCs w:val="24"/>
        </w:rPr>
        <w:t xml:space="preserve">Тема: </w:t>
      </w:r>
      <w:r w:rsidR="00EB3FD7">
        <w:rPr>
          <w:rFonts w:ascii="Times New Roman" w:hAnsi="Times New Roman"/>
          <w:sz w:val="24"/>
          <w:szCs w:val="24"/>
        </w:rPr>
        <w:t>«</w:t>
      </w:r>
      <w:r w:rsidR="00EB3FD7" w:rsidRPr="00EB3FD7">
        <w:rPr>
          <w:rFonts w:ascii="Times New Roman" w:hAnsi="Times New Roman"/>
          <w:sz w:val="24"/>
          <w:szCs w:val="24"/>
        </w:rPr>
        <w:t>Мониторинг динамики бедности, доходов, самочувствия и потребительских предпочтений российских домохозяйств</w:t>
      </w:r>
      <w:r w:rsidRPr="00EB3FD7">
        <w:rPr>
          <w:rFonts w:ascii="Times New Roman" w:hAnsi="Times New Roman"/>
          <w:sz w:val="24"/>
          <w:szCs w:val="24"/>
        </w:rPr>
        <w:t>»</w:t>
      </w:r>
    </w:p>
    <w:p w14:paraId="266DE22E" w14:textId="3C2D66AB" w:rsidR="002F249A" w:rsidRDefault="002F249A" w:rsidP="00002D42">
      <w:pPr>
        <w:pStyle w:val="a"/>
        <w:widowControl/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CF7F74">
        <w:rPr>
          <w:rFonts w:ascii="Times New Roman" w:hAnsi="Times New Roman"/>
          <w:sz w:val="24"/>
          <w:szCs w:val="24"/>
        </w:rPr>
        <w:t>Руководитель</w:t>
      </w:r>
      <w:r w:rsidR="001A39CE">
        <w:rPr>
          <w:rFonts w:ascii="Times New Roman" w:hAnsi="Times New Roman"/>
          <w:sz w:val="24"/>
          <w:szCs w:val="24"/>
        </w:rPr>
        <w:t xml:space="preserve">: </w:t>
      </w:r>
      <w:r w:rsidR="00EB3FD7">
        <w:rPr>
          <w:rFonts w:ascii="Times New Roman" w:hAnsi="Times New Roman"/>
          <w:sz w:val="24"/>
          <w:szCs w:val="24"/>
        </w:rPr>
        <w:t>Овчарова Лилия Николаевна</w:t>
      </w:r>
    </w:p>
    <w:p w14:paraId="608AC4FE" w14:textId="77777777" w:rsidR="002F249A" w:rsidRDefault="00D91E1B" w:rsidP="00002D42">
      <w:pPr>
        <w:pStyle w:val="a"/>
        <w:widowControl/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 подразделения:</w:t>
      </w:r>
      <w:r w:rsidR="00576728">
        <w:rPr>
          <w:rFonts w:ascii="Times New Roman" w:hAnsi="Times New Roman"/>
          <w:sz w:val="24"/>
          <w:szCs w:val="24"/>
        </w:rPr>
        <w:t xml:space="preserve"> </w:t>
      </w:r>
      <w:r w:rsidR="00002D42">
        <w:rPr>
          <w:rFonts w:ascii="Times New Roman" w:hAnsi="Times New Roman"/>
          <w:sz w:val="24"/>
          <w:szCs w:val="24"/>
        </w:rPr>
        <w:t>Институт социальной политики</w:t>
      </w:r>
    </w:p>
    <w:p w14:paraId="46B42CA6" w14:textId="77777777" w:rsidR="00D91E1B" w:rsidRDefault="00D91E1B" w:rsidP="00002D42">
      <w:pPr>
        <w:pStyle w:val="a"/>
        <w:widowControl/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</w:p>
    <w:p w14:paraId="0921B71F" w14:textId="3F831C19" w:rsidR="00D91E1B" w:rsidRPr="000F09AB" w:rsidRDefault="00D91E1B" w:rsidP="003F4AAD">
      <w:pPr>
        <w:pStyle w:val="BodyTextIndent"/>
        <w:numPr>
          <w:ilvl w:val="0"/>
          <w:numId w:val="2"/>
        </w:numPr>
        <w:spacing w:after="240" w:line="360" w:lineRule="auto"/>
        <w:ind w:left="0" w:firstLine="0"/>
        <w:rPr>
          <w:sz w:val="24"/>
          <w:szCs w:val="24"/>
        </w:rPr>
      </w:pPr>
      <w:r w:rsidRPr="00576728">
        <w:rPr>
          <w:b/>
          <w:sz w:val="24"/>
          <w:szCs w:val="24"/>
        </w:rPr>
        <w:t>Цель работы:</w:t>
      </w:r>
      <w:r w:rsidR="00576728">
        <w:rPr>
          <w:sz w:val="24"/>
          <w:szCs w:val="24"/>
        </w:rPr>
        <w:t xml:space="preserve"> </w:t>
      </w:r>
      <w:r w:rsidR="00071DCD">
        <w:rPr>
          <w:sz w:val="24"/>
          <w:szCs w:val="24"/>
        </w:rPr>
        <w:t>осуществление</w:t>
      </w:r>
      <w:bookmarkStart w:id="0" w:name="_GoBack"/>
      <w:bookmarkEnd w:id="0"/>
      <w:r w:rsidR="000F09AB" w:rsidRPr="000F09AB">
        <w:rPr>
          <w:sz w:val="24"/>
          <w:szCs w:val="24"/>
        </w:rPr>
        <w:t xml:space="preserve"> мониторинга данных официальной статистики и данных специальных выборочных обследований населения по вопросам бедности и благосостояния населения, изменений в потребительском поведении и потребительских предпочтениях, а также самочувствии населения, в том числе </w:t>
      </w:r>
      <w:r w:rsidR="000F09AB">
        <w:rPr>
          <w:sz w:val="24"/>
          <w:szCs w:val="24"/>
        </w:rPr>
        <w:t xml:space="preserve">в разрезе </w:t>
      </w:r>
      <w:r w:rsidR="000F09AB" w:rsidRPr="000F09AB">
        <w:rPr>
          <w:sz w:val="24"/>
          <w:szCs w:val="24"/>
        </w:rPr>
        <w:t>отдельных групп домохозяйств для оценки кумулятивного влияния экономической рецессии на сектор домаш</w:t>
      </w:r>
      <w:r w:rsidR="00B13D24">
        <w:rPr>
          <w:sz w:val="24"/>
          <w:szCs w:val="24"/>
        </w:rPr>
        <w:t>них хозяйств с октября 2014 г</w:t>
      </w:r>
      <w:r w:rsidR="000F09AB" w:rsidRPr="000F09AB">
        <w:rPr>
          <w:sz w:val="24"/>
          <w:szCs w:val="24"/>
        </w:rPr>
        <w:t>.</w:t>
      </w:r>
    </w:p>
    <w:p w14:paraId="6D7AD96E" w14:textId="7C363D8F" w:rsidR="00931E66" w:rsidRPr="005D338F" w:rsidRDefault="00931E66" w:rsidP="005D338F">
      <w:pPr>
        <w:pStyle w:val="BodyTextIndent"/>
        <w:numPr>
          <w:ilvl w:val="0"/>
          <w:numId w:val="2"/>
        </w:numPr>
        <w:spacing w:after="240" w:line="360" w:lineRule="auto"/>
        <w:ind w:left="0" w:firstLine="0"/>
        <w:rPr>
          <w:sz w:val="24"/>
          <w:szCs w:val="24"/>
        </w:rPr>
      </w:pPr>
      <w:r>
        <w:rPr>
          <w:b/>
          <w:sz w:val="24"/>
          <w:szCs w:val="24"/>
        </w:rPr>
        <w:t>Используемые методы:</w:t>
      </w:r>
      <w:r w:rsidR="00244DFC" w:rsidRPr="00244DFC">
        <w:t xml:space="preserve"> </w:t>
      </w:r>
      <w:r w:rsidR="00244DFC" w:rsidRPr="005D338F">
        <w:rPr>
          <w:sz w:val="24"/>
          <w:szCs w:val="24"/>
        </w:rPr>
        <w:t>мониторинг уровня жизни населения осуществлен на основе анализа одномерных и многомерных распределений, а также динамических рядов показателей официальной статистики и данных выборочных обследований населения. Исследование отдельных аспектов благосостояния населения и его поведения на фоне экономического спада базируется, в дополнение к этому, на результатах регрессионного моделирования, факторного и кластерного анализа.</w:t>
      </w:r>
    </w:p>
    <w:p w14:paraId="1CF44181" w14:textId="52907ACE" w:rsidR="00D91E1B" w:rsidRPr="00737276" w:rsidRDefault="00D91E1B" w:rsidP="00737276">
      <w:pPr>
        <w:pStyle w:val="BodyTextIndent"/>
        <w:numPr>
          <w:ilvl w:val="0"/>
          <w:numId w:val="2"/>
        </w:numPr>
        <w:spacing w:after="240" w:line="360" w:lineRule="auto"/>
        <w:ind w:left="0" w:firstLine="0"/>
        <w:rPr>
          <w:sz w:val="24"/>
          <w:szCs w:val="24"/>
        </w:rPr>
      </w:pPr>
      <w:r w:rsidRPr="00576728">
        <w:rPr>
          <w:b/>
          <w:sz w:val="24"/>
          <w:szCs w:val="24"/>
        </w:rPr>
        <w:t>Эмпирическ</w:t>
      </w:r>
      <w:r w:rsidR="00576728" w:rsidRPr="00576728">
        <w:rPr>
          <w:b/>
          <w:sz w:val="24"/>
          <w:szCs w:val="24"/>
        </w:rPr>
        <w:t>ая</w:t>
      </w:r>
      <w:r w:rsidRPr="00576728">
        <w:rPr>
          <w:b/>
          <w:sz w:val="24"/>
          <w:szCs w:val="24"/>
        </w:rPr>
        <w:t xml:space="preserve"> баз</w:t>
      </w:r>
      <w:r w:rsidR="00576728" w:rsidRPr="00576728">
        <w:rPr>
          <w:b/>
          <w:sz w:val="24"/>
          <w:szCs w:val="24"/>
        </w:rPr>
        <w:t>а</w:t>
      </w:r>
      <w:r w:rsidRPr="00576728">
        <w:rPr>
          <w:b/>
          <w:sz w:val="24"/>
          <w:szCs w:val="24"/>
        </w:rPr>
        <w:t xml:space="preserve"> исследования:</w:t>
      </w:r>
      <w:r w:rsidR="00576728">
        <w:rPr>
          <w:b/>
          <w:sz w:val="24"/>
          <w:szCs w:val="24"/>
        </w:rPr>
        <w:t xml:space="preserve"> </w:t>
      </w:r>
      <w:r w:rsidR="00737276" w:rsidRPr="00737276">
        <w:rPr>
          <w:sz w:val="24"/>
          <w:szCs w:val="24"/>
        </w:rPr>
        <w:t xml:space="preserve">исследование основывается на </w:t>
      </w:r>
      <w:r w:rsidR="00DA2F16">
        <w:rPr>
          <w:sz w:val="24"/>
          <w:szCs w:val="24"/>
        </w:rPr>
        <w:t>оперативных данных Росстата</w:t>
      </w:r>
      <w:r w:rsidR="00737276" w:rsidRPr="00737276">
        <w:rPr>
          <w:sz w:val="24"/>
          <w:szCs w:val="24"/>
        </w:rPr>
        <w:t xml:space="preserve">; данных регулярных </w:t>
      </w:r>
      <w:r w:rsidR="00B1338F">
        <w:rPr>
          <w:sz w:val="24"/>
          <w:szCs w:val="24"/>
        </w:rPr>
        <w:t>выборочных обследований Росстата (</w:t>
      </w:r>
      <w:r w:rsidR="00737276" w:rsidRPr="00737276">
        <w:rPr>
          <w:sz w:val="24"/>
          <w:szCs w:val="24"/>
        </w:rPr>
        <w:t>Выборочное обследование бюджетов домашних хозяйств, Обследование рабочей силы, Выборочное наблюдение раци</w:t>
      </w:r>
      <w:r w:rsidR="00B1338F">
        <w:rPr>
          <w:sz w:val="24"/>
          <w:szCs w:val="24"/>
        </w:rPr>
        <w:t>она питания населения и др.); данных</w:t>
      </w:r>
      <w:r w:rsidR="00737276" w:rsidRPr="00737276">
        <w:rPr>
          <w:sz w:val="24"/>
          <w:szCs w:val="24"/>
        </w:rPr>
        <w:t xml:space="preserve"> специально организованных в рамках реализации проекта </w:t>
      </w:r>
      <w:r w:rsidR="00737276" w:rsidRPr="00624454">
        <w:rPr>
          <w:sz w:val="24"/>
          <w:szCs w:val="24"/>
        </w:rPr>
        <w:t>обследовани</w:t>
      </w:r>
      <w:r w:rsidR="00B1338F">
        <w:rPr>
          <w:sz w:val="24"/>
          <w:szCs w:val="24"/>
        </w:rPr>
        <w:t>й</w:t>
      </w:r>
      <w:r w:rsidR="00737276" w:rsidRPr="00624454">
        <w:rPr>
          <w:sz w:val="24"/>
          <w:szCs w:val="24"/>
        </w:rPr>
        <w:t xml:space="preserve"> населения по вопросам бедности и социального самочувствия</w:t>
      </w:r>
      <w:r w:rsidR="00B1338F">
        <w:rPr>
          <w:sz w:val="24"/>
          <w:szCs w:val="24"/>
        </w:rPr>
        <w:t>; данных обследований НИУ ВШЭ — РМЭЗ НИУ ВШЭ (1994-2016 гг.),</w:t>
      </w:r>
      <w:r w:rsidR="00624454" w:rsidRPr="00624454">
        <w:rPr>
          <w:sz w:val="24"/>
          <w:szCs w:val="24"/>
        </w:rPr>
        <w:t xml:space="preserve"> «Опрос населения Москвы для исследования изменения спроса на образовательные</w:t>
      </w:r>
      <w:r w:rsidR="00624454" w:rsidRPr="00D705A9">
        <w:rPr>
          <w:sz w:val="24"/>
          <w:szCs w:val="24"/>
        </w:rPr>
        <w:t xml:space="preserve"> услуги»</w:t>
      </w:r>
      <w:r w:rsidR="00624454">
        <w:rPr>
          <w:sz w:val="24"/>
          <w:szCs w:val="24"/>
        </w:rPr>
        <w:t xml:space="preserve"> (2015 г.), «</w:t>
      </w:r>
      <w:r w:rsidR="00624454" w:rsidRPr="00D705A9">
        <w:rPr>
          <w:sz w:val="24"/>
          <w:szCs w:val="24"/>
        </w:rPr>
        <w:t xml:space="preserve">Уровень жизни и социальное </w:t>
      </w:r>
      <w:r w:rsidR="00624454">
        <w:rPr>
          <w:sz w:val="24"/>
          <w:szCs w:val="24"/>
        </w:rPr>
        <w:t xml:space="preserve">самочувствие населения» (2016 г.), </w:t>
      </w:r>
      <w:r w:rsidR="00624454" w:rsidRPr="00D705A9">
        <w:rPr>
          <w:sz w:val="24"/>
          <w:szCs w:val="24"/>
        </w:rPr>
        <w:t>«Восприятие населением социально-экономических изменений в современной России»</w:t>
      </w:r>
      <w:r w:rsidR="00624454">
        <w:rPr>
          <w:sz w:val="24"/>
          <w:szCs w:val="24"/>
        </w:rPr>
        <w:t xml:space="preserve"> (2017 г.)</w:t>
      </w:r>
      <w:r w:rsidR="00DA2F16">
        <w:rPr>
          <w:sz w:val="24"/>
          <w:szCs w:val="24"/>
        </w:rPr>
        <w:t>;</w:t>
      </w:r>
      <w:r w:rsidR="00737276" w:rsidRPr="00737276">
        <w:rPr>
          <w:sz w:val="24"/>
          <w:szCs w:val="24"/>
        </w:rPr>
        <w:t xml:space="preserve"> </w:t>
      </w:r>
      <w:r w:rsidR="00DA2F16">
        <w:rPr>
          <w:sz w:val="24"/>
          <w:szCs w:val="24"/>
        </w:rPr>
        <w:t>нормативно-правовых документах, регулирующих</w:t>
      </w:r>
      <w:r w:rsidR="00737276" w:rsidRPr="00737276">
        <w:rPr>
          <w:sz w:val="24"/>
          <w:szCs w:val="24"/>
        </w:rPr>
        <w:t xml:space="preserve"> правоотношения в сфере социальной защиты и социального обслуживания.</w:t>
      </w:r>
    </w:p>
    <w:p w14:paraId="0DDA7E7F" w14:textId="3A26ADCC" w:rsidR="006B2A42" w:rsidRPr="0051126D" w:rsidRDefault="00D91E1B" w:rsidP="0051126D">
      <w:pPr>
        <w:pStyle w:val="BodyTextIndent"/>
        <w:numPr>
          <w:ilvl w:val="0"/>
          <w:numId w:val="2"/>
        </w:numPr>
        <w:spacing w:line="360" w:lineRule="auto"/>
        <w:ind w:left="0" w:firstLine="0"/>
        <w:rPr>
          <w:sz w:val="24"/>
          <w:szCs w:val="24"/>
        </w:rPr>
      </w:pPr>
      <w:r w:rsidRPr="006B2A42">
        <w:rPr>
          <w:b/>
          <w:sz w:val="24"/>
          <w:szCs w:val="24"/>
        </w:rPr>
        <w:t>Результаты работы:</w:t>
      </w:r>
      <w:r w:rsidR="00576728" w:rsidRPr="006B2A42">
        <w:rPr>
          <w:b/>
          <w:sz w:val="24"/>
          <w:szCs w:val="24"/>
        </w:rPr>
        <w:t xml:space="preserve"> </w:t>
      </w:r>
      <w:r w:rsidR="006B2A42" w:rsidRPr="00635F77">
        <w:rPr>
          <w:sz w:val="24"/>
          <w:szCs w:val="24"/>
        </w:rPr>
        <w:t xml:space="preserve">Данные официальной статистики до настоящего момента не позволяют говорить о переходе к восстановительному росту уровня жизни населения. </w:t>
      </w:r>
      <w:r w:rsidR="006B2A42" w:rsidRPr="00635F77">
        <w:rPr>
          <w:sz w:val="24"/>
          <w:szCs w:val="24"/>
        </w:rPr>
        <w:lastRenderedPageBreak/>
        <w:t xml:space="preserve">Совокупное снижение доходов населения в реальном выражении за </w:t>
      </w:r>
      <w:r w:rsidR="00680234">
        <w:rPr>
          <w:sz w:val="24"/>
          <w:szCs w:val="24"/>
        </w:rPr>
        <w:t>период</w:t>
      </w:r>
      <w:r w:rsidR="006B2A42" w:rsidRPr="00635F77">
        <w:rPr>
          <w:sz w:val="24"/>
          <w:szCs w:val="24"/>
        </w:rPr>
        <w:t xml:space="preserve"> с сентября 2014 г. по сентябрь 2017 г. составило 7,6%; сокращение реальных заработных плат </w:t>
      </w:r>
      <w:r w:rsidR="00680234">
        <w:rPr>
          <w:sz w:val="24"/>
          <w:szCs w:val="24"/>
        </w:rPr>
        <w:t>—</w:t>
      </w:r>
      <w:r w:rsidR="006B2A42" w:rsidRPr="00635F77">
        <w:rPr>
          <w:sz w:val="24"/>
          <w:szCs w:val="24"/>
        </w:rPr>
        <w:t xml:space="preserve"> 6,3%, реальных назначенных пенсий — в 6,1%. </w:t>
      </w:r>
      <w:r w:rsidR="00680234">
        <w:rPr>
          <w:sz w:val="24"/>
          <w:szCs w:val="24"/>
        </w:rPr>
        <w:t>У</w:t>
      </w:r>
      <w:r w:rsidR="006B2A42" w:rsidRPr="00635F77">
        <w:rPr>
          <w:sz w:val="24"/>
          <w:szCs w:val="24"/>
        </w:rPr>
        <w:t xml:space="preserve">стойчивая положительная динамика </w:t>
      </w:r>
      <w:r w:rsidR="0051126D">
        <w:rPr>
          <w:sz w:val="24"/>
          <w:szCs w:val="24"/>
        </w:rPr>
        <w:t xml:space="preserve">в настоящий момент наблюдается только в отношении </w:t>
      </w:r>
      <w:r w:rsidR="0051126D" w:rsidRPr="00635F77">
        <w:rPr>
          <w:sz w:val="24"/>
          <w:szCs w:val="24"/>
        </w:rPr>
        <w:t>реальной заработной платы</w:t>
      </w:r>
      <w:r w:rsidR="0051126D">
        <w:rPr>
          <w:sz w:val="24"/>
          <w:szCs w:val="24"/>
        </w:rPr>
        <w:t xml:space="preserve"> (с конца 2016 г.). </w:t>
      </w:r>
      <w:r w:rsidR="006B2A42" w:rsidRPr="0051126D">
        <w:rPr>
          <w:sz w:val="24"/>
          <w:szCs w:val="24"/>
        </w:rPr>
        <w:t>Анализ структуры денежных доходов населения, в которой сохраняется беспрецедентно высокая доля поступлений от социальных выплат, позволяет сделать вывод о том, что сокращение реальных доходов населения в течение 2017 г. обусловлено падением реальной стоимости непенсионных социальных выплат, которые не индексируются или индексируются в меньшем размере, сокращением трудовых доходов в сегменте малых предприятий и ненаблюдаемой экономики, а также снижением доходов от предпринимательской деятельности и собственности.</w:t>
      </w:r>
    </w:p>
    <w:p w14:paraId="12337CBF" w14:textId="32C262FD" w:rsidR="006B2A42" w:rsidRPr="006B2A42" w:rsidRDefault="006B2A42" w:rsidP="00635F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A42">
        <w:rPr>
          <w:rFonts w:ascii="Times New Roman" w:hAnsi="Times New Roman" w:cs="Times New Roman"/>
          <w:sz w:val="24"/>
          <w:szCs w:val="24"/>
        </w:rPr>
        <w:t>Снижение темпов инфляции до уровня, сопоставимого с докризисным (2012-2013 гг.) в сочетании с ростом реальных заработных плат привело к постепенному оживлению потребительских рынков</w:t>
      </w:r>
      <w:r w:rsidR="0051126D">
        <w:rPr>
          <w:rFonts w:ascii="Times New Roman" w:hAnsi="Times New Roman" w:cs="Times New Roman"/>
          <w:sz w:val="24"/>
          <w:szCs w:val="24"/>
        </w:rPr>
        <w:t xml:space="preserve"> в 2017 г. </w:t>
      </w:r>
      <w:r w:rsidR="00680234">
        <w:rPr>
          <w:rFonts w:ascii="Times New Roman" w:hAnsi="Times New Roman" w:cs="Times New Roman"/>
          <w:sz w:val="24"/>
          <w:szCs w:val="24"/>
        </w:rPr>
        <w:t>В</w:t>
      </w:r>
      <w:r w:rsidRPr="006B2A42">
        <w:rPr>
          <w:rFonts w:ascii="Times New Roman" w:hAnsi="Times New Roman" w:cs="Times New Roman"/>
          <w:sz w:val="24"/>
          <w:szCs w:val="24"/>
        </w:rPr>
        <w:t xml:space="preserve">лияние экономического спада последних лет проявилось в показателях уровня жизни и потребительского населения регионов в разное время. Наиболее развитые в экономическом плане регионы (такие, как г. Москва и Московская область, Самарская область) раньше других столкнулись с сокращением доходов и сильнее скорректировали потребительскую активность на всех рынках товаров, что объясняется, в том числе, значительными адаптационными резервами в связи с относительно высокими исходными потребительскими стандартами. </w:t>
      </w:r>
      <w:r w:rsidR="00680234">
        <w:rPr>
          <w:rFonts w:ascii="Times New Roman" w:hAnsi="Times New Roman" w:cs="Times New Roman"/>
          <w:sz w:val="24"/>
          <w:szCs w:val="24"/>
        </w:rPr>
        <w:t>О</w:t>
      </w:r>
      <w:r w:rsidRPr="006B2A42">
        <w:rPr>
          <w:rFonts w:ascii="Times New Roman" w:hAnsi="Times New Roman" w:cs="Times New Roman"/>
          <w:sz w:val="24"/>
          <w:szCs w:val="24"/>
        </w:rPr>
        <w:t xml:space="preserve">живление потребительских рынков в этих регионах </w:t>
      </w:r>
      <w:r w:rsidR="00680234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680234" w:rsidRPr="006B2A42">
        <w:rPr>
          <w:rFonts w:ascii="Times New Roman" w:hAnsi="Times New Roman" w:cs="Times New Roman"/>
          <w:sz w:val="24"/>
          <w:szCs w:val="24"/>
        </w:rPr>
        <w:t xml:space="preserve">произошло </w:t>
      </w:r>
      <w:r w:rsidRPr="006B2A42">
        <w:rPr>
          <w:rFonts w:ascii="Times New Roman" w:hAnsi="Times New Roman" w:cs="Times New Roman"/>
          <w:sz w:val="24"/>
          <w:szCs w:val="24"/>
        </w:rPr>
        <w:t>раньше, чем в других.</w:t>
      </w:r>
    </w:p>
    <w:p w14:paraId="5C455E1D" w14:textId="2CBA0F7E" w:rsidR="006B2A42" w:rsidRPr="006B2A42" w:rsidRDefault="006B2A42" w:rsidP="00635F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A42">
        <w:rPr>
          <w:rFonts w:ascii="Times New Roman" w:hAnsi="Times New Roman" w:cs="Times New Roman"/>
          <w:sz w:val="24"/>
          <w:szCs w:val="24"/>
        </w:rPr>
        <w:t xml:space="preserve">Субъективные оценки </w:t>
      </w:r>
      <w:r w:rsidR="0051126D">
        <w:rPr>
          <w:rFonts w:ascii="Times New Roman" w:hAnsi="Times New Roman" w:cs="Times New Roman"/>
          <w:sz w:val="24"/>
          <w:szCs w:val="24"/>
        </w:rPr>
        <w:t xml:space="preserve">материального положения </w:t>
      </w:r>
      <w:r w:rsidRPr="006B2A42">
        <w:rPr>
          <w:rFonts w:ascii="Times New Roman" w:hAnsi="Times New Roman" w:cs="Times New Roman"/>
          <w:sz w:val="24"/>
          <w:szCs w:val="24"/>
        </w:rPr>
        <w:t xml:space="preserve">в течение 2017 г. вышли на положительную динамику, однако пока только в сегменте относительно обеспеченных слоёв населения: статистически значимых изменений в показателях субъективной бедности не происходит с начала 2016 г., однако в то же время с этого момента к осени 2017 г. увеличилась доля граждан, позитивно оценивающих свое материальное положение. Вместе с тем, в течение года российское население демонстрировало рост озабоченности возможным ростом цен (индексы страхов ВЦИОМ по соответствующему домену достигли уровня, сопоставимого с пиком опасений 2015 г.), снижением трудовых доходов и собственным здоровьем, однако показывало более оптимистичные по сравнению с </w:t>
      </w:r>
      <w:r w:rsidR="00E22976">
        <w:rPr>
          <w:rFonts w:ascii="Times New Roman" w:hAnsi="Times New Roman" w:cs="Times New Roman"/>
          <w:sz w:val="24"/>
          <w:szCs w:val="24"/>
        </w:rPr>
        <w:t>2016 г.</w:t>
      </w:r>
      <w:r w:rsidRPr="006B2A42">
        <w:rPr>
          <w:rFonts w:ascii="Times New Roman" w:hAnsi="Times New Roman" w:cs="Times New Roman"/>
          <w:sz w:val="24"/>
          <w:szCs w:val="24"/>
        </w:rPr>
        <w:t xml:space="preserve"> настроения в отношении перспектив развития экономики </w:t>
      </w:r>
      <w:r w:rsidR="00E22976">
        <w:rPr>
          <w:rFonts w:ascii="Times New Roman" w:hAnsi="Times New Roman" w:cs="Times New Roman"/>
          <w:sz w:val="24"/>
          <w:szCs w:val="24"/>
        </w:rPr>
        <w:t xml:space="preserve">в </w:t>
      </w:r>
      <w:r w:rsidRPr="006B2A42">
        <w:rPr>
          <w:rFonts w:ascii="Times New Roman" w:hAnsi="Times New Roman" w:cs="Times New Roman"/>
          <w:sz w:val="24"/>
          <w:szCs w:val="24"/>
        </w:rPr>
        <w:t>будущем.</w:t>
      </w:r>
    </w:p>
    <w:p w14:paraId="6C38573F" w14:textId="42587C9F" w:rsidR="006B2A42" w:rsidRPr="006B2A42" w:rsidRDefault="006B2A42" w:rsidP="00635F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A42">
        <w:rPr>
          <w:rFonts w:ascii="Times New Roman" w:hAnsi="Times New Roman" w:cs="Times New Roman"/>
          <w:sz w:val="24"/>
          <w:szCs w:val="24"/>
        </w:rPr>
        <w:t xml:space="preserve">Среди стратегий адаптации к снижению доходов продолжают доминировать пассивные варианты, такие как экономия и отказ от потребления товаров; их используют все социальные группы населения. При этом в течение этого года, по-прежнему отказывая себе в потреблении некоторых продуктов питания и видов досуга, российские семьи стали </w:t>
      </w:r>
      <w:r w:rsidRPr="006B2A42">
        <w:rPr>
          <w:rFonts w:ascii="Times New Roman" w:hAnsi="Times New Roman" w:cs="Times New Roman"/>
          <w:sz w:val="24"/>
          <w:szCs w:val="24"/>
        </w:rPr>
        <w:lastRenderedPageBreak/>
        <w:t>реже сокращать расходы на услуги образования, медицинские услуги, одеж</w:t>
      </w:r>
      <w:r w:rsidR="0051126D">
        <w:rPr>
          <w:rFonts w:ascii="Times New Roman" w:hAnsi="Times New Roman" w:cs="Times New Roman"/>
          <w:sz w:val="24"/>
          <w:szCs w:val="24"/>
        </w:rPr>
        <w:t xml:space="preserve">ду и обувь. Одновременно с тем </w:t>
      </w:r>
      <w:r w:rsidRPr="006B2A42">
        <w:rPr>
          <w:rFonts w:ascii="Times New Roman" w:hAnsi="Times New Roman" w:cs="Times New Roman"/>
          <w:sz w:val="24"/>
          <w:szCs w:val="24"/>
        </w:rPr>
        <w:t>по сравнению с прошлым годом домохозяйства стали немного чаще использовать активные стратегии по привлечению дополнительных источников доходов, что может быть связано как с исчерпанием возможностей экономии, так и с невозможностью откладывать далее отдельные расходы.</w:t>
      </w:r>
    </w:p>
    <w:p w14:paraId="48780E7D" w14:textId="558978E1" w:rsidR="006B2A42" w:rsidRPr="006B2A42" w:rsidRDefault="0051126D" w:rsidP="00635F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6B2A42" w:rsidRPr="006B2A42">
        <w:rPr>
          <w:rFonts w:ascii="Times New Roman" w:hAnsi="Times New Roman" w:cs="Times New Roman"/>
          <w:sz w:val="24"/>
          <w:szCs w:val="24"/>
        </w:rPr>
        <w:t xml:space="preserve">емьи с детьми, несмотря на улучшения в их положении по сравнению с прошлым годом, продолжают оставаться уязвимой группой населения. В новых экономических условиях семьи с детьми сокращают потребление во всех доменах, как по базовым категориям товаров (продукты питания, одежда и обувь, транспорт), так и по услугам и товарам, относящимся к инвестициям в человеческий капитал (здравоохранение, образование, платные услуги по уходу за детьми). Факторный анализ изменений в потреблении этой группы семей показал, что экономия как на основных ежемесячных расходах, так и дополнительных, затронула в большей степени представителей семей с детьми с относительно низким доходным и образовательным потенциалом. </w:t>
      </w:r>
    </w:p>
    <w:p w14:paraId="40D09BF7" w14:textId="331ABF5D" w:rsidR="006B2A42" w:rsidRPr="006B2A42" w:rsidRDefault="006B2A42" w:rsidP="00635F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A42">
        <w:rPr>
          <w:rFonts w:ascii="Times New Roman" w:hAnsi="Times New Roman" w:cs="Times New Roman"/>
          <w:sz w:val="24"/>
          <w:szCs w:val="24"/>
        </w:rPr>
        <w:t xml:space="preserve">Кроме этого, семьи с детьми чаще </w:t>
      </w:r>
      <w:r w:rsidR="00796071">
        <w:rPr>
          <w:rFonts w:ascii="Times New Roman" w:hAnsi="Times New Roman" w:cs="Times New Roman"/>
          <w:sz w:val="24"/>
          <w:szCs w:val="24"/>
        </w:rPr>
        <w:t xml:space="preserve">других категорий семей </w:t>
      </w:r>
      <w:r w:rsidRPr="006B2A42">
        <w:rPr>
          <w:rFonts w:ascii="Times New Roman" w:hAnsi="Times New Roman" w:cs="Times New Roman"/>
          <w:sz w:val="24"/>
          <w:szCs w:val="24"/>
        </w:rPr>
        <w:t xml:space="preserve">оказываются обладателями </w:t>
      </w:r>
      <w:r w:rsidR="00796071">
        <w:rPr>
          <w:rFonts w:ascii="Times New Roman" w:hAnsi="Times New Roman" w:cs="Times New Roman"/>
          <w:sz w:val="24"/>
          <w:szCs w:val="24"/>
        </w:rPr>
        <w:t>непогашенных кредитов, как потребительских, так и ипотечных</w:t>
      </w:r>
      <w:r w:rsidRPr="006B2A42">
        <w:rPr>
          <w:rFonts w:ascii="Times New Roman" w:hAnsi="Times New Roman" w:cs="Times New Roman"/>
          <w:sz w:val="24"/>
          <w:szCs w:val="24"/>
        </w:rPr>
        <w:t xml:space="preserve">. Почти пятая часть семей с детьми находится в состоянии перекредитованности, когда более 50% совокупного месячного дохода уходит на погашение долгов, хотя показатели долговой нагрузкой в этом сегменте значимо не отличаются от средних по населению в целом, что свидетельствует о большей дисциплинированности семей с детьми в </w:t>
      </w:r>
      <w:r w:rsidR="00796071">
        <w:rPr>
          <w:rFonts w:ascii="Times New Roman" w:hAnsi="Times New Roman" w:cs="Times New Roman"/>
          <w:sz w:val="24"/>
          <w:szCs w:val="24"/>
        </w:rPr>
        <w:t>этой сфере</w:t>
      </w:r>
      <w:r w:rsidRPr="006B2A42">
        <w:rPr>
          <w:rFonts w:ascii="Times New Roman" w:hAnsi="Times New Roman" w:cs="Times New Roman"/>
          <w:sz w:val="24"/>
          <w:szCs w:val="24"/>
        </w:rPr>
        <w:t xml:space="preserve">. </w:t>
      </w:r>
      <w:r w:rsidR="00EF13D2">
        <w:rPr>
          <w:rFonts w:ascii="Times New Roman" w:hAnsi="Times New Roman" w:cs="Times New Roman"/>
          <w:sz w:val="24"/>
          <w:szCs w:val="24"/>
        </w:rPr>
        <w:t>С</w:t>
      </w:r>
      <w:r w:rsidRPr="006B2A42">
        <w:rPr>
          <w:rFonts w:ascii="Times New Roman" w:hAnsi="Times New Roman" w:cs="Times New Roman"/>
          <w:sz w:val="24"/>
          <w:szCs w:val="24"/>
        </w:rPr>
        <w:t xml:space="preserve">емьи с детьми в большей степени, чем другие группы населения, ориентированы на улучшение жилищных условий при помощи ипотеки, </w:t>
      </w:r>
      <w:r w:rsidR="00EF13D2">
        <w:rPr>
          <w:rFonts w:ascii="Times New Roman" w:hAnsi="Times New Roman" w:cs="Times New Roman"/>
          <w:sz w:val="24"/>
          <w:szCs w:val="24"/>
        </w:rPr>
        <w:t xml:space="preserve">поэтому </w:t>
      </w:r>
      <w:r w:rsidR="00796071">
        <w:rPr>
          <w:rFonts w:ascii="Times New Roman" w:hAnsi="Times New Roman" w:cs="Times New Roman"/>
          <w:sz w:val="24"/>
          <w:szCs w:val="24"/>
        </w:rPr>
        <w:t>требуют</w:t>
      </w:r>
      <w:r w:rsidRPr="006B2A42">
        <w:rPr>
          <w:rFonts w:ascii="Times New Roman" w:hAnsi="Times New Roman" w:cs="Times New Roman"/>
          <w:sz w:val="24"/>
          <w:szCs w:val="24"/>
        </w:rPr>
        <w:t xml:space="preserve"> особого внимания и поддержки в условиях падения доходов, когда выплаты по ипотеке могут стать серьезной нагрузкой на семейный бюджет. Более того, семьи с детьми могут быть целевой группы для апробации различных льготных программ ипотечного кредитования, поскольку в целом являются более добросовестными заемщиками, чем другие группы населения.</w:t>
      </w:r>
    </w:p>
    <w:p w14:paraId="1DFC224F" w14:textId="7B8C1238" w:rsidR="006B2A42" w:rsidRPr="006B2A42" w:rsidRDefault="002B4D39" w:rsidP="00635F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6B2A42" w:rsidRPr="006B2A42">
        <w:rPr>
          <w:rFonts w:ascii="Times New Roman" w:hAnsi="Times New Roman" w:cs="Times New Roman"/>
          <w:sz w:val="24"/>
          <w:szCs w:val="24"/>
        </w:rPr>
        <w:t>ем</w:t>
      </w:r>
      <w:r>
        <w:rPr>
          <w:rFonts w:ascii="Times New Roman" w:hAnsi="Times New Roman" w:cs="Times New Roman"/>
          <w:sz w:val="24"/>
          <w:szCs w:val="24"/>
        </w:rPr>
        <w:t>ьи</w:t>
      </w:r>
      <w:r w:rsidR="006B2A42" w:rsidRPr="006B2A42">
        <w:rPr>
          <w:rFonts w:ascii="Times New Roman" w:hAnsi="Times New Roman" w:cs="Times New Roman"/>
          <w:sz w:val="24"/>
          <w:szCs w:val="24"/>
        </w:rPr>
        <w:t xml:space="preserve"> с детьми отдают предпочтение инвестициям в человеческий кап</w:t>
      </w:r>
      <w:r>
        <w:rPr>
          <w:rFonts w:ascii="Times New Roman" w:hAnsi="Times New Roman" w:cs="Times New Roman"/>
          <w:sz w:val="24"/>
          <w:szCs w:val="24"/>
        </w:rPr>
        <w:t>итал, отказываясь от сбережений. Это обуславливает</w:t>
      </w:r>
      <w:r w:rsidR="006B2A42" w:rsidRPr="006B2A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важность</w:t>
      </w:r>
      <w:r w:rsidR="006B2A42" w:rsidRPr="006B2A42">
        <w:rPr>
          <w:rFonts w:ascii="Times New Roman" w:hAnsi="Times New Roman" w:cs="Times New Roman"/>
          <w:sz w:val="24"/>
          <w:szCs w:val="24"/>
        </w:rPr>
        <w:t xml:space="preserve"> немонетарных мер поддержки этой группы населения, таких как: расширения доступа к медицинской помощи, образовательным услугам и услугам по присмотру и уходу за детьми, потребление которых сокращалось в последние два года. Неудовлетворённый спрос на этот вид услуг формирует запрос на развитие сектора негосударственного дошкольного образования, в том числе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6B2A42" w:rsidRPr="006B2A42">
        <w:rPr>
          <w:rFonts w:ascii="Times New Roman" w:hAnsi="Times New Roman" w:cs="Times New Roman"/>
          <w:sz w:val="24"/>
          <w:szCs w:val="24"/>
        </w:rPr>
        <w:t xml:space="preserve"> через меры поддержки софинансирования оплаты подобных услуг. </w:t>
      </w:r>
    </w:p>
    <w:p w14:paraId="6CBCE06D" w14:textId="01A04C74" w:rsidR="006B2A42" w:rsidRPr="006B2A42" w:rsidRDefault="006B2A42" w:rsidP="00635F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A42">
        <w:rPr>
          <w:rFonts w:ascii="Times New Roman" w:hAnsi="Times New Roman" w:cs="Times New Roman"/>
          <w:bCs/>
          <w:sz w:val="24"/>
          <w:szCs w:val="24"/>
        </w:rPr>
        <w:t>А</w:t>
      </w:r>
      <w:r w:rsidRPr="006B2A42">
        <w:rPr>
          <w:rFonts w:ascii="Times New Roman" w:hAnsi="Times New Roman" w:cs="Times New Roman"/>
          <w:sz w:val="24"/>
          <w:szCs w:val="24"/>
        </w:rPr>
        <w:t>нализ систем социальной поддержки семей с детьми</w:t>
      </w:r>
      <w:r w:rsidRPr="006B2A42">
        <w:rPr>
          <w:rFonts w:ascii="Times New Roman" w:hAnsi="Times New Roman" w:cs="Times New Roman"/>
          <w:bCs/>
          <w:sz w:val="24"/>
          <w:szCs w:val="24"/>
        </w:rPr>
        <w:t xml:space="preserve"> по выборке из 16 субъектах РФ, имеющих пониженные бюджетные ресурсы, но с относительно благополучными </w:t>
      </w:r>
      <w:r w:rsidRPr="006B2A42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показателями детской бедности, </w:t>
      </w:r>
      <w:r w:rsidRPr="006B2A42">
        <w:rPr>
          <w:rFonts w:ascii="Times New Roman" w:hAnsi="Times New Roman" w:cs="Times New Roman"/>
          <w:sz w:val="24"/>
          <w:szCs w:val="24"/>
        </w:rPr>
        <w:t>показал их высокую неоднородность по всем включённым в рассмотрение параметрам</w:t>
      </w:r>
      <w:r w:rsidRPr="006B2A42">
        <w:rPr>
          <w:rFonts w:ascii="Times New Roman" w:hAnsi="Times New Roman" w:cs="Times New Roman"/>
          <w:bCs/>
          <w:sz w:val="24"/>
          <w:szCs w:val="24"/>
        </w:rPr>
        <w:t xml:space="preserve">: разнообразию мер, нацеленности на поддержку уязвимых категорий, критериям предоставления социальной поддержки и размерам выплат. </w:t>
      </w:r>
      <w:r w:rsidRPr="006B2A42">
        <w:rPr>
          <w:rFonts w:ascii="Times New Roman" w:hAnsi="Times New Roman" w:cs="Times New Roman"/>
          <w:sz w:val="24"/>
          <w:szCs w:val="24"/>
        </w:rPr>
        <w:t xml:space="preserve">Предложенная в рамках проекта система оценки позволила учесть, в какой степени характеристики системы социальной поддержки семей с детьми в регионе соответствуют представлениям об оптимальных способах предоставления мер социальной поддержки. Наибольшую итоговую оценку </w:t>
      </w:r>
      <w:r w:rsidR="00DB6AFE">
        <w:rPr>
          <w:rFonts w:ascii="Times New Roman" w:hAnsi="Times New Roman" w:cs="Times New Roman"/>
          <w:sz w:val="24"/>
          <w:szCs w:val="24"/>
        </w:rPr>
        <w:t>получили</w:t>
      </w:r>
      <w:r w:rsidRPr="006B2A42">
        <w:rPr>
          <w:rFonts w:ascii="Times New Roman" w:hAnsi="Times New Roman" w:cs="Times New Roman"/>
          <w:sz w:val="24"/>
          <w:szCs w:val="24"/>
        </w:rPr>
        <w:t xml:space="preserve"> три северных региона: Мурманская и Магаданская области и Чукотский автономный округ. Вместе с тем интересный опыт и практики реализации социальной поддержки есть и в других регионах, с меньшими значениями итоговой оценки, а полученные результаты нецелесообразно связывать с понятиями эффективности работы системы социальной поддержки, т.к. они не учитывают показатели уровня бюджетных расходов, фактического охвата получателей и пр.</w:t>
      </w:r>
    </w:p>
    <w:p w14:paraId="24FAAA7D" w14:textId="4134BD46" w:rsidR="006B2A42" w:rsidRPr="006B2A42" w:rsidRDefault="006B2A42" w:rsidP="00635F7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2A42">
        <w:rPr>
          <w:rFonts w:ascii="Times New Roman" w:hAnsi="Times New Roman" w:cs="Times New Roman"/>
          <w:sz w:val="24"/>
          <w:szCs w:val="24"/>
        </w:rPr>
        <w:t xml:space="preserve">Углублённый анализ потребительского поведения на отдельных рынках товаров и услуг показал, что </w:t>
      </w:r>
      <w:r w:rsidRPr="006B2A42">
        <w:rPr>
          <w:rFonts w:ascii="Times New Roman" w:hAnsi="Times New Roman" w:cs="Times New Roman"/>
          <w:bCs/>
          <w:sz w:val="24"/>
          <w:szCs w:val="24"/>
        </w:rPr>
        <w:t xml:space="preserve">в период экономического спада 2014-2016 гг. российские домашние хозяйства стали экономить на приобретении платных медицинских услуг и — в меньшей степени — лекарств. Имея доступ к бесплатным альтернативам, пусть и худшего качества, граждане стали отказываться от платной медицинской помощи. </w:t>
      </w:r>
      <w:r w:rsidR="00DB6AFE">
        <w:rPr>
          <w:rFonts w:ascii="Times New Roman" w:hAnsi="Times New Roman" w:cs="Times New Roman"/>
          <w:bCs/>
          <w:sz w:val="24"/>
          <w:szCs w:val="24"/>
        </w:rPr>
        <w:t>В</w:t>
      </w:r>
      <w:r w:rsidRPr="006B2A42">
        <w:rPr>
          <w:rFonts w:ascii="Times New Roman" w:hAnsi="Times New Roman" w:cs="Times New Roman"/>
          <w:bCs/>
          <w:sz w:val="24"/>
          <w:szCs w:val="24"/>
        </w:rPr>
        <w:t xml:space="preserve"> 2016 г. произошло восстановление уровня потребления платной амбулаторной помощи, что связано с восстановлением доходов у ресурсообеспеченных домохозяйств, которые являются основными потребителями данных услуг. Кроме этого, </w:t>
      </w:r>
      <w:r w:rsidRPr="006B2A42">
        <w:rPr>
          <w:rFonts w:ascii="Times New Roman" w:hAnsi="Times New Roman" w:cs="Times New Roman"/>
          <w:sz w:val="24"/>
          <w:szCs w:val="24"/>
        </w:rPr>
        <w:t>в</w:t>
      </w:r>
      <w:r w:rsidRPr="006B2A42">
        <w:rPr>
          <w:rFonts w:ascii="Times New Roman" w:hAnsi="Times New Roman" w:cs="Times New Roman"/>
          <w:bCs/>
          <w:sz w:val="24"/>
          <w:szCs w:val="24"/>
        </w:rPr>
        <w:t xml:space="preserve"> период экономического спада снижалась распространенность неформальных платежей, в первую очередь в стационарах. В целом, снижение потребл</w:t>
      </w:r>
      <w:r w:rsidR="0051126D">
        <w:rPr>
          <w:rFonts w:ascii="Times New Roman" w:hAnsi="Times New Roman" w:cs="Times New Roman"/>
          <w:bCs/>
          <w:sz w:val="24"/>
          <w:szCs w:val="24"/>
        </w:rPr>
        <w:t xml:space="preserve">ения платных медицинских услуг </w:t>
      </w:r>
      <w:r w:rsidRPr="006B2A42">
        <w:rPr>
          <w:rFonts w:ascii="Times New Roman" w:hAnsi="Times New Roman" w:cs="Times New Roman"/>
          <w:bCs/>
          <w:sz w:val="24"/>
          <w:szCs w:val="24"/>
        </w:rPr>
        <w:t>больше характерно для населен</w:t>
      </w:r>
      <w:r w:rsidR="00DB6AFE">
        <w:rPr>
          <w:rFonts w:ascii="Times New Roman" w:hAnsi="Times New Roman" w:cs="Times New Roman"/>
          <w:bCs/>
          <w:sz w:val="24"/>
          <w:szCs w:val="24"/>
        </w:rPr>
        <w:t>ия с низкой платежеспособностью</w:t>
      </w:r>
      <w:r w:rsidRPr="006B2A42">
        <w:rPr>
          <w:rFonts w:ascii="Times New Roman" w:hAnsi="Times New Roman" w:cs="Times New Roman"/>
          <w:bCs/>
          <w:sz w:val="24"/>
          <w:szCs w:val="24"/>
        </w:rPr>
        <w:t xml:space="preserve"> и низкими потребностями в медицинской помощи. Восстановление уровня потребления медицинских услуг и лекарств в 2016 г. началось в трёх группах домохозяйств: с более высокими доходами, высоким уровнем образования или плохим состоянием здоровья.</w:t>
      </w:r>
    </w:p>
    <w:p w14:paraId="3F6B3EAC" w14:textId="0123C576" w:rsidR="006B2A42" w:rsidRPr="006B2A42" w:rsidRDefault="006B2A42" w:rsidP="00635F7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2A42">
        <w:rPr>
          <w:rFonts w:ascii="Times New Roman" w:hAnsi="Times New Roman" w:cs="Times New Roman"/>
          <w:bCs/>
          <w:sz w:val="24"/>
          <w:szCs w:val="24"/>
        </w:rPr>
        <w:t xml:space="preserve">Исследование потребительского поведения в сфере питания выявило значимый рост доли расходов на питание в структуре общих расходов населения в 2014-2016 гг. При этом наиболее устойчивое увеличение показателей наблюдается в наименее обеспеченных группах населения, в то время как </w:t>
      </w:r>
      <w:r w:rsidR="0051126D">
        <w:rPr>
          <w:rFonts w:ascii="Times New Roman" w:hAnsi="Times New Roman" w:cs="Times New Roman"/>
          <w:bCs/>
          <w:sz w:val="24"/>
          <w:szCs w:val="24"/>
        </w:rPr>
        <w:t xml:space="preserve">у </w:t>
      </w:r>
      <w:r w:rsidRPr="006B2A42">
        <w:rPr>
          <w:rFonts w:ascii="Times New Roman" w:hAnsi="Times New Roman" w:cs="Times New Roman"/>
          <w:bCs/>
          <w:sz w:val="24"/>
          <w:szCs w:val="24"/>
        </w:rPr>
        <w:t xml:space="preserve">более обеспеченных групп уже в 2016 г. динамика этих индикаторов изменилась — они стабилизировались в сегменте среднего доходного класса и стали сокращаться в наиболее обеспеченных слоях. Одновременно с этим изменяются и качественные характеристики питания: на фоне сокращения доходов населения в структуре расходов на продовольствие сокращается доля трат на такие продукты, как мясо и мясные продукты, рыба, свежие овощи и фрукты, а возрастает — на </w:t>
      </w:r>
      <w:r w:rsidRPr="006B2A42">
        <w:rPr>
          <w:rFonts w:ascii="Times New Roman" w:hAnsi="Times New Roman" w:cs="Times New Roman"/>
          <w:bCs/>
          <w:sz w:val="24"/>
          <w:szCs w:val="24"/>
        </w:rPr>
        <w:lastRenderedPageBreak/>
        <w:t>хлеб и хлебобулочные изделия, крупы. Эти тенденции противоположны тем, что наблюдались на фоне роста общего уровня благосостояния в 2000-х гг.</w:t>
      </w:r>
    </w:p>
    <w:p w14:paraId="35DC5AD6" w14:textId="77777777" w:rsidR="006B2A42" w:rsidRPr="006B2A42" w:rsidRDefault="006B2A42" w:rsidP="00635F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A42">
        <w:rPr>
          <w:rFonts w:ascii="Times New Roman" w:hAnsi="Times New Roman" w:cs="Times New Roman"/>
          <w:sz w:val="24"/>
        </w:rPr>
        <w:t xml:space="preserve">Наконец, исследование адаптационного поведения населения на рынке труда в период экономического спада 2014-2016 гг. показало, что при отсутствии значительных изменений в уровнях занятости и безработицы в этот период, тем не менее, произошло ухудшение условий труда работников и увеличение уровня занятости в неформальном секторе. Так, по </w:t>
      </w:r>
      <w:r w:rsidRPr="006B2A42">
        <w:rPr>
          <w:rFonts w:ascii="Times New Roman" w:hAnsi="Times New Roman" w:cs="Times New Roman"/>
          <w:sz w:val="24"/>
          <w:szCs w:val="24"/>
        </w:rPr>
        <w:t>сравнению с 2013 г., в период спада увеличилась доля работников, которые столкнулись со снижением оплаты труда или сокращением трудового времени по инициативе работодателя либо были отправлены в отпуск без содержания, причём более ярко эти тенденции проявились именно в неформальном сегменте рынка труда, где права работников защищены слабее.</w:t>
      </w:r>
    </w:p>
    <w:p w14:paraId="6181C51B" w14:textId="364E7DA0" w:rsidR="00D91E1B" w:rsidRPr="006B2A42" w:rsidRDefault="00EF13D2" w:rsidP="00635F77">
      <w:pPr>
        <w:spacing w:after="24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6B2A42" w:rsidRPr="006B2A42">
        <w:rPr>
          <w:rFonts w:ascii="Times New Roman" w:hAnsi="Times New Roman" w:cs="Times New Roman"/>
          <w:sz w:val="24"/>
          <w:szCs w:val="24"/>
        </w:rPr>
        <w:t xml:space="preserve"> период текущего экономического спада более высокие шансы на сохранение или повышение материального положения определяли повышение в должности, получение образования, а также ориентация на высокий заработок. Продвижение по службе сочеталось с более позитивной оценкой материального положения, его улучшением в последующие периоды и оптимистичным прогнозом на 2017 г. Получение профессионального образования определяло в два раза более высокие шансы на оптимистичную позицию в отношении материального положения семьи в ближайший год, а работники, занимавшиеся самообразованием значительно чаще указывали на рост своего благосостояния даже в период общего экономического спада. Таким образом, полученные результаты показывают, что инвестиции в дополнительное образование могут быть успешной активной адаптационной стратегией к неблагоприятным экономическим условиям, и развитие этого направления может стать одной из задач государственной политики занятости на этапе замедления и спада экономики.</w:t>
      </w:r>
    </w:p>
    <w:p w14:paraId="4F38FAD3" w14:textId="41A71D72" w:rsidR="002F249A" w:rsidRPr="00B544D9" w:rsidRDefault="00D91E1B" w:rsidP="002F249A">
      <w:pPr>
        <w:pStyle w:val="BodyTextIndent"/>
        <w:numPr>
          <w:ilvl w:val="0"/>
          <w:numId w:val="2"/>
        </w:numPr>
        <w:spacing w:after="240" w:line="360" w:lineRule="auto"/>
        <w:ind w:left="0" w:firstLine="0"/>
        <w:rPr>
          <w:b/>
          <w:sz w:val="24"/>
          <w:szCs w:val="24"/>
        </w:rPr>
      </w:pPr>
      <w:r w:rsidRPr="00576728">
        <w:rPr>
          <w:b/>
          <w:sz w:val="24"/>
          <w:szCs w:val="24"/>
        </w:rPr>
        <w:t>Степень внедрения, рекомендации по внедрению или итоги внедрения результатов НИР</w:t>
      </w:r>
      <w:r w:rsidR="00F403E6">
        <w:rPr>
          <w:b/>
          <w:sz w:val="24"/>
          <w:szCs w:val="24"/>
        </w:rPr>
        <w:t xml:space="preserve"> (заполняется при возможности практического использования полученных результатов)</w:t>
      </w:r>
      <w:r w:rsidR="00285D90">
        <w:rPr>
          <w:b/>
          <w:sz w:val="24"/>
          <w:szCs w:val="24"/>
        </w:rPr>
        <w:t xml:space="preserve">: </w:t>
      </w:r>
      <w:r w:rsidR="00285D90" w:rsidRPr="00285D90">
        <w:rPr>
          <w:sz w:val="24"/>
          <w:szCs w:val="24"/>
        </w:rPr>
        <w:t>результаты исследования представлены на различных научно-практических мероприятиях, в том числе, на заседаниях Общественной палаты РФ, Министерства труда и социальной защиты РФ, Совета при Правительстве РФ по вопросам попечительства в социальной сфере, и регулярно освещаются в сообщения средств массовой информации. Отдельные материалы исследования опубликованы в формате мониторингов на сайте НИУ ВШЭ.</w:t>
      </w:r>
    </w:p>
    <w:sectPr w:rsidR="002F249A" w:rsidRPr="00B544D9" w:rsidSect="00AC182B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0EFDF0" w14:textId="77777777" w:rsidR="00796071" w:rsidRDefault="00796071" w:rsidP="00F73371">
      <w:pPr>
        <w:spacing w:after="0" w:line="240" w:lineRule="auto"/>
      </w:pPr>
      <w:r>
        <w:separator/>
      </w:r>
    </w:p>
  </w:endnote>
  <w:endnote w:type="continuationSeparator" w:id="0">
    <w:p w14:paraId="239F61BB" w14:textId="77777777" w:rsidR="00796071" w:rsidRDefault="00796071" w:rsidP="00F73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FB4445" w14:textId="77777777" w:rsidR="00796071" w:rsidRDefault="00796071" w:rsidP="00F73371">
      <w:pPr>
        <w:spacing w:after="0" w:line="240" w:lineRule="auto"/>
      </w:pPr>
      <w:r>
        <w:separator/>
      </w:r>
    </w:p>
  </w:footnote>
  <w:footnote w:type="continuationSeparator" w:id="0">
    <w:p w14:paraId="394EBAE1" w14:textId="77777777" w:rsidR="00796071" w:rsidRDefault="00796071" w:rsidP="00F73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9E8374" w14:textId="77777777" w:rsidR="00796071" w:rsidRPr="00F73371" w:rsidRDefault="00796071" w:rsidP="00F7337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A5270"/>
    <w:multiLevelType w:val="hybridMultilevel"/>
    <w:tmpl w:val="EC503C02"/>
    <w:lvl w:ilvl="0" w:tplc="762AC198">
      <w:start w:val="1"/>
      <w:numFmt w:val="decimal"/>
      <w:lvlText w:val="1.1.%1"/>
      <w:lvlJc w:val="left"/>
      <w:pPr>
        <w:ind w:left="1428" w:hanging="360"/>
      </w:pPr>
      <w:rPr>
        <w:rFonts w:hint="default"/>
      </w:rPr>
    </w:lvl>
    <w:lvl w:ilvl="1" w:tplc="64601274">
      <w:start w:val="1"/>
      <w:numFmt w:val="decimal"/>
      <w:lvlText w:val="%2."/>
      <w:lvlJc w:val="left"/>
      <w:pPr>
        <w:ind w:left="214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4A451CC"/>
    <w:multiLevelType w:val="hybridMultilevel"/>
    <w:tmpl w:val="F4FAC654"/>
    <w:lvl w:ilvl="0" w:tplc="F8046BD4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">
    <w:nsid w:val="281F59EB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49A"/>
    <w:rsid w:val="00002D42"/>
    <w:rsid w:val="00032897"/>
    <w:rsid w:val="00050241"/>
    <w:rsid w:val="00071DCD"/>
    <w:rsid w:val="0007475E"/>
    <w:rsid w:val="0009130C"/>
    <w:rsid w:val="000D4827"/>
    <w:rsid w:val="000E0E6F"/>
    <w:rsid w:val="000F09AB"/>
    <w:rsid w:val="00117A99"/>
    <w:rsid w:val="001419FD"/>
    <w:rsid w:val="001451C0"/>
    <w:rsid w:val="00195123"/>
    <w:rsid w:val="001A39CE"/>
    <w:rsid w:val="001B4A4C"/>
    <w:rsid w:val="001C50C1"/>
    <w:rsid w:val="001E1371"/>
    <w:rsid w:val="002312FE"/>
    <w:rsid w:val="00244DFC"/>
    <w:rsid w:val="0024637B"/>
    <w:rsid w:val="002519B4"/>
    <w:rsid w:val="00274360"/>
    <w:rsid w:val="00285D90"/>
    <w:rsid w:val="00297FF4"/>
    <w:rsid w:val="002A61EB"/>
    <w:rsid w:val="002B4D39"/>
    <w:rsid w:val="002B7C90"/>
    <w:rsid w:val="002C2057"/>
    <w:rsid w:val="002C57CA"/>
    <w:rsid w:val="002E4D71"/>
    <w:rsid w:val="002F249A"/>
    <w:rsid w:val="003108DE"/>
    <w:rsid w:val="003263E3"/>
    <w:rsid w:val="00391A85"/>
    <w:rsid w:val="003A3CDE"/>
    <w:rsid w:val="003C6100"/>
    <w:rsid w:val="003D01E2"/>
    <w:rsid w:val="003D458B"/>
    <w:rsid w:val="003F4AAD"/>
    <w:rsid w:val="00402FCC"/>
    <w:rsid w:val="00417264"/>
    <w:rsid w:val="00420D30"/>
    <w:rsid w:val="00473316"/>
    <w:rsid w:val="00473D96"/>
    <w:rsid w:val="00486757"/>
    <w:rsid w:val="0049064B"/>
    <w:rsid w:val="004A3D35"/>
    <w:rsid w:val="004C10E0"/>
    <w:rsid w:val="004E5805"/>
    <w:rsid w:val="0050761F"/>
    <w:rsid w:val="0051126D"/>
    <w:rsid w:val="00523D5C"/>
    <w:rsid w:val="00525FE8"/>
    <w:rsid w:val="00546CBA"/>
    <w:rsid w:val="00576728"/>
    <w:rsid w:val="00593447"/>
    <w:rsid w:val="005A64BB"/>
    <w:rsid w:val="005B1039"/>
    <w:rsid w:val="005D338F"/>
    <w:rsid w:val="005E03D3"/>
    <w:rsid w:val="00621F99"/>
    <w:rsid w:val="00624454"/>
    <w:rsid w:val="00635F77"/>
    <w:rsid w:val="00674699"/>
    <w:rsid w:val="00680234"/>
    <w:rsid w:val="00682A1E"/>
    <w:rsid w:val="006B2A42"/>
    <w:rsid w:val="006C04E5"/>
    <w:rsid w:val="006C6DDB"/>
    <w:rsid w:val="006E45F8"/>
    <w:rsid w:val="00700BE0"/>
    <w:rsid w:val="00713E1A"/>
    <w:rsid w:val="0073293A"/>
    <w:rsid w:val="00737276"/>
    <w:rsid w:val="00740DCA"/>
    <w:rsid w:val="007610B2"/>
    <w:rsid w:val="007829E3"/>
    <w:rsid w:val="007865B4"/>
    <w:rsid w:val="007875E0"/>
    <w:rsid w:val="00796071"/>
    <w:rsid w:val="007A0BF0"/>
    <w:rsid w:val="007B15F2"/>
    <w:rsid w:val="007F671D"/>
    <w:rsid w:val="0080536C"/>
    <w:rsid w:val="008272AB"/>
    <w:rsid w:val="00853873"/>
    <w:rsid w:val="008B0627"/>
    <w:rsid w:val="008E0A9C"/>
    <w:rsid w:val="008F67E4"/>
    <w:rsid w:val="009070CF"/>
    <w:rsid w:val="00922CC4"/>
    <w:rsid w:val="009251D4"/>
    <w:rsid w:val="00931E66"/>
    <w:rsid w:val="0094377E"/>
    <w:rsid w:val="00986CB3"/>
    <w:rsid w:val="009B2092"/>
    <w:rsid w:val="009C4C78"/>
    <w:rsid w:val="009D212D"/>
    <w:rsid w:val="00A20295"/>
    <w:rsid w:val="00A43DCE"/>
    <w:rsid w:val="00A57EE7"/>
    <w:rsid w:val="00A615F9"/>
    <w:rsid w:val="00AC182B"/>
    <w:rsid w:val="00AD3C17"/>
    <w:rsid w:val="00AF3C31"/>
    <w:rsid w:val="00B1338F"/>
    <w:rsid w:val="00B13D24"/>
    <w:rsid w:val="00B429D9"/>
    <w:rsid w:val="00B544D9"/>
    <w:rsid w:val="00B55419"/>
    <w:rsid w:val="00BA7C65"/>
    <w:rsid w:val="00BB50C0"/>
    <w:rsid w:val="00BB745B"/>
    <w:rsid w:val="00BC6C1C"/>
    <w:rsid w:val="00BD4C18"/>
    <w:rsid w:val="00C11DAC"/>
    <w:rsid w:val="00C71E59"/>
    <w:rsid w:val="00C776F7"/>
    <w:rsid w:val="00C8241B"/>
    <w:rsid w:val="00CC3BC0"/>
    <w:rsid w:val="00CC6F60"/>
    <w:rsid w:val="00CF219D"/>
    <w:rsid w:val="00D030EC"/>
    <w:rsid w:val="00D14E44"/>
    <w:rsid w:val="00D24A67"/>
    <w:rsid w:val="00D55C5C"/>
    <w:rsid w:val="00D56BF9"/>
    <w:rsid w:val="00D91E1B"/>
    <w:rsid w:val="00D97EB0"/>
    <w:rsid w:val="00DA2F16"/>
    <w:rsid w:val="00DA7374"/>
    <w:rsid w:val="00DB6AFE"/>
    <w:rsid w:val="00DE46C7"/>
    <w:rsid w:val="00E20BC3"/>
    <w:rsid w:val="00E212E7"/>
    <w:rsid w:val="00E22976"/>
    <w:rsid w:val="00E4331A"/>
    <w:rsid w:val="00E50A5F"/>
    <w:rsid w:val="00E72A7A"/>
    <w:rsid w:val="00E825AB"/>
    <w:rsid w:val="00E970BE"/>
    <w:rsid w:val="00EA6597"/>
    <w:rsid w:val="00EB00DD"/>
    <w:rsid w:val="00EB3FD7"/>
    <w:rsid w:val="00EB5630"/>
    <w:rsid w:val="00EF13D2"/>
    <w:rsid w:val="00EF49E9"/>
    <w:rsid w:val="00F067B9"/>
    <w:rsid w:val="00F22BF1"/>
    <w:rsid w:val="00F403E6"/>
    <w:rsid w:val="00F6771B"/>
    <w:rsid w:val="00F73371"/>
    <w:rsid w:val="00F7386E"/>
    <w:rsid w:val="00F877ED"/>
    <w:rsid w:val="00FC537F"/>
    <w:rsid w:val="00FE2262"/>
    <w:rsid w:val="00FE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D9586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4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???????"/>
    <w:rsid w:val="002F249A"/>
    <w:pPr>
      <w:widowControl w:val="0"/>
      <w:autoSpaceDE w:val="0"/>
      <w:autoSpaceDN w:val="0"/>
      <w:spacing w:after="0" w:line="240" w:lineRule="auto"/>
    </w:pPr>
    <w:rPr>
      <w:rFonts w:ascii="NTTimes/Cyrillic" w:eastAsia="Times New Roman" w:hAnsi="NTTimes/Cyrillic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297F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3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3371"/>
  </w:style>
  <w:style w:type="paragraph" w:styleId="Footer">
    <w:name w:val="footer"/>
    <w:basedOn w:val="Normal"/>
    <w:link w:val="FooterChar"/>
    <w:uiPriority w:val="99"/>
    <w:unhideWhenUsed/>
    <w:rsid w:val="00F73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371"/>
  </w:style>
  <w:style w:type="paragraph" w:styleId="BodyTextIndent">
    <w:name w:val="Body Text Indent"/>
    <w:basedOn w:val="Normal"/>
    <w:link w:val="BodyTextIndentChar"/>
    <w:unhideWhenUsed/>
    <w:rsid w:val="00D91E1B"/>
    <w:pPr>
      <w:widowControl w:val="0"/>
      <w:autoSpaceDE w:val="0"/>
      <w:autoSpaceDN w:val="0"/>
      <w:adjustRightInd w:val="0"/>
      <w:spacing w:after="0" w:line="240" w:lineRule="auto"/>
      <w:ind w:firstLine="3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D91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rmalWeb">
    <w:name w:val="Normal (Web)"/>
    <w:basedOn w:val="Normal"/>
    <w:semiHidden/>
    <w:unhideWhenUsed/>
    <w:rsid w:val="00D91E1B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44DFC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44DFC"/>
    <w:rPr>
      <w:rFonts w:ascii="Lucida Grande" w:hAnsi="Lucida Grande" w:cs="Lucida Grande"/>
      <w:sz w:val="24"/>
      <w:szCs w:val="24"/>
    </w:rPr>
  </w:style>
  <w:style w:type="paragraph" w:customStyle="1" w:styleId="1">
    <w:name w:val="1. Текст"/>
    <w:basedOn w:val="Normal"/>
    <w:qFormat/>
    <w:rsid w:val="006B2A4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22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4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???????"/>
    <w:rsid w:val="002F249A"/>
    <w:pPr>
      <w:widowControl w:val="0"/>
      <w:autoSpaceDE w:val="0"/>
      <w:autoSpaceDN w:val="0"/>
      <w:spacing w:after="0" w:line="240" w:lineRule="auto"/>
    </w:pPr>
    <w:rPr>
      <w:rFonts w:ascii="NTTimes/Cyrillic" w:eastAsia="Times New Roman" w:hAnsi="NTTimes/Cyrillic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297F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3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3371"/>
  </w:style>
  <w:style w:type="paragraph" w:styleId="Footer">
    <w:name w:val="footer"/>
    <w:basedOn w:val="Normal"/>
    <w:link w:val="FooterChar"/>
    <w:uiPriority w:val="99"/>
    <w:unhideWhenUsed/>
    <w:rsid w:val="00F73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371"/>
  </w:style>
  <w:style w:type="paragraph" w:styleId="BodyTextIndent">
    <w:name w:val="Body Text Indent"/>
    <w:basedOn w:val="Normal"/>
    <w:link w:val="BodyTextIndentChar"/>
    <w:unhideWhenUsed/>
    <w:rsid w:val="00D91E1B"/>
    <w:pPr>
      <w:widowControl w:val="0"/>
      <w:autoSpaceDE w:val="0"/>
      <w:autoSpaceDN w:val="0"/>
      <w:adjustRightInd w:val="0"/>
      <w:spacing w:after="0" w:line="240" w:lineRule="auto"/>
      <w:ind w:firstLine="3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D91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rmalWeb">
    <w:name w:val="Normal (Web)"/>
    <w:basedOn w:val="Normal"/>
    <w:semiHidden/>
    <w:unhideWhenUsed/>
    <w:rsid w:val="00D91E1B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44DFC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44DFC"/>
    <w:rPr>
      <w:rFonts w:ascii="Lucida Grande" w:hAnsi="Lucida Grande" w:cs="Lucida Grande"/>
      <w:sz w:val="24"/>
      <w:szCs w:val="24"/>
    </w:rPr>
  </w:style>
  <w:style w:type="paragraph" w:customStyle="1" w:styleId="1">
    <w:name w:val="1. Текст"/>
    <w:basedOn w:val="Normal"/>
    <w:qFormat/>
    <w:rsid w:val="006B2A4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2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1901</Words>
  <Characters>10842</Characters>
  <Application>Microsoft Macintosh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Смоловик Оксана Владимировна</dc:creator>
  <cp:lastModifiedBy>S B</cp:lastModifiedBy>
  <cp:revision>26</cp:revision>
  <cp:lastPrinted>2014-12-26T09:59:00Z</cp:lastPrinted>
  <dcterms:created xsi:type="dcterms:W3CDTF">2017-10-12T14:05:00Z</dcterms:created>
  <dcterms:modified xsi:type="dcterms:W3CDTF">2017-12-08T11:03:00Z</dcterms:modified>
</cp:coreProperties>
</file>