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92" w:rsidRPr="006A1002" w:rsidRDefault="00F53A92" w:rsidP="00F53A92">
      <w:pPr>
        <w:pStyle w:val="a3"/>
        <w:widowControl/>
        <w:tabs>
          <w:tab w:val="left" w:pos="360"/>
        </w:tabs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A1002">
        <w:rPr>
          <w:rFonts w:ascii="Times New Roman" w:hAnsi="Times New Roman"/>
          <w:b/>
          <w:sz w:val="26"/>
          <w:szCs w:val="26"/>
        </w:rPr>
        <w:t>Аннотация</w:t>
      </w:r>
    </w:p>
    <w:p w:rsidR="00F53A92" w:rsidRDefault="00F53A92" w:rsidP="00F53A92">
      <w:pPr>
        <w:pStyle w:val="a3"/>
        <w:widowControl/>
        <w:tabs>
          <w:tab w:val="left" w:pos="360"/>
        </w:tabs>
        <w:jc w:val="center"/>
        <w:outlineLvl w:val="0"/>
        <w:rPr>
          <w:rFonts w:ascii="Times New Roman" w:hAnsi="Times New Roman"/>
          <w:b/>
          <w:sz w:val="26"/>
          <w:szCs w:val="26"/>
          <w:lang w:val="en-US"/>
        </w:rPr>
      </w:pPr>
      <w:r w:rsidRPr="006A1002">
        <w:rPr>
          <w:rFonts w:ascii="Times New Roman" w:hAnsi="Times New Roman"/>
          <w:b/>
          <w:sz w:val="26"/>
          <w:szCs w:val="26"/>
        </w:rPr>
        <w:t>ТЗ-144</w:t>
      </w:r>
    </w:p>
    <w:p w:rsidR="00760E80" w:rsidRPr="00760E80" w:rsidRDefault="00760E80" w:rsidP="00F53A92">
      <w:pPr>
        <w:pStyle w:val="a3"/>
        <w:widowControl/>
        <w:tabs>
          <w:tab w:val="left" w:pos="360"/>
        </w:tabs>
        <w:jc w:val="center"/>
        <w:outlineLvl w:val="0"/>
        <w:rPr>
          <w:rFonts w:ascii="Times New Roman" w:hAnsi="Times New Roman"/>
          <w:b/>
          <w:sz w:val="26"/>
          <w:szCs w:val="26"/>
          <w:lang w:val="en-US"/>
        </w:rPr>
      </w:pPr>
      <w:bookmarkStart w:id="0" w:name="_GoBack"/>
      <w:bookmarkEnd w:id="0"/>
    </w:p>
    <w:p w:rsidR="00F53A92" w:rsidRPr="00DB0676" w:rsidRDefault="00F53A92" w:rsidP="00F53A92">
      <w:pPr>
        <w:rPr>
          <w:b/>
        </w:rPr>
      </w:pPr>
      <w:r w:rsidRPr="00DB0676">
        <w:t>Тема:</w:t>
      </w:r>
      <w:r w:rsidRPr="005B15F6">
        <w:t xml:space="preserve"> </w:t>
      </w:r>
      <w:r w:rsidRPr="00DB0676">
        <w:rPr>
          <w:b/>
        </w:rPr>
        <w:t>«Денежные и немонетарные неравенства в современных обществах: объективное состояние и субъективное восприятие населением»</w:t>
      </w:r>
    </w:p>
    <w:p w:rsidR="00F53A92" w:rsidRPr="00DB0676" w:rsidRDefault="00F53A92" w:rsidP="00F53A92">
      <w:r w:rsidRPr="00DB0676">
        <w:t>Руководители: Овчарова</w:t>
      </w:r>
      <w:r>
        <w:t xml:space="preserve"> </w:t>
      </w:r>
      <w:r w:rsidRPr="00DB0676">
        <w:t xml:space="preserve">Л.Н., </w:t>
      </w:r>
      <w:proofErr w:type="spellStart"/>
      <w:r w:rsidRPr="00DB0676">
        <w:t>Гимпельсон</w:t>
      </w:r>
      <w:proofErr w:type="spellEnd"/>
      <w:r w:rsidRPr="00DB0676">
        <w:t xml:space="preserve"> В.Е., Шишкин С.В., Фрумин И.Д.</w:t>
      </w:r>
    </w:p>
    <w:p w:rsidR="00F53A92" w:rsidRPr="00DB0676" w:rsidRDefault="00F53A92" w:rsidP="00F53A92">
      <w:r w:rsidRPr="00DB0676">
        <w:t>Наименование подразделения: Институт социальной политики</w:t>
      </w:r>
    </w:p>
    <w:p w:rsidR="00F53A92" w:rsidRDefault="00F53A92" w:rsidP="00F53A92">
      <w:pPr>
        <w:jc w:val="both"/>
        <w:rPr>
          <w:b/>
        </w:rPr>
      </w:pPr>
    </w:p>
    <w:p w:rsidR="00F53A92" w:rsidRDefault="00F53A92" w:rsidP="00F53A92">
      <w:pPr>
        <w:jc w:val="both"/>
        <w:rPr>
          <w:b/>
        </w:rPr>
      </w:pPr>
      <w:r w:rsidRPr="00AB1F70">
        <w:rPr>
          <w:b/>
        </w:rPr>
        <w:t>Объект исследования</w:t>
      </w:r>
      <w:r w:rsidRPr="007017A3">
        <w:rPr>
          <w:b/>
        </w:rPr>
        <w:t>:</w:t>
      </w:r>
      <w:r w:rsidRPr="005B15F6">
        <w:t xml:space="preserve"> </w:t>
      </w:r>
      <w:r>
        <w:t>денежные</w:t>
      </w:r>
      <w:r w:rsidRPr="005B15F6">
        <w:t xml:space="preserve"> и немонетарные неравенства в современном российском обществе.</w:t>
      </w:r>
    </w:p>
    <w:p w:rsidR="00F53A92" w:rsidRPr="00E0422E" w:rsidRDefault="00F53A92" w:rsidP="00F53A92">
      <w:pPr>
        <w:jc w:val="both"/>
        <w:rPr>
          <w:b/>
        </w:rPr>
      </w:pPr>
      <w:r w:rsidRPr="00E0422E">
        <w:rPr>
          <w:b/>
        </w:rPr>
        <w:t>Цель работы</w:t>
      </w:r>
      <w:r w:rsidRPr="007017A3">
        <w:rPr>
          <w:b/>
        </w:rPr>
        <w:t>:</w:t>
      </w:r>
      <w:r>
        <w:rPr>
          <w:b/>
        </w:rPr>
        <w:t xml:space="preserve"> </w:t>
      </w:r>
      <w:r>
        <w:t>комплексный</w:t>
      </w:r>
      <w:r w:rsidRPr="005B15F6">
        <w:t xml:space="preserve"> анализ объективного состояния и динамики в современном российском обществе</w:t>
      </w:r>
      <w:r>
        <w:t xml:space="preserve"> различных</w:t>
      </w:r>
      <w:r w:rsidRPr="005B15F6">
        <w:t xml:space="preserve"> денежных и немонетарных неравенств</w:t>
      </w:r>
      <w:r>
        <w:t xml:space="preserve"> (неравенства доходов, неравенства богатства, неравенства в оплате труда, в сфере образования и здравоохранения)</w:t>
      </w:r>
      <w:r w:rsidRPr="005B15F6">
        <w:t xml:space="preserve">, характеристика роли отдельных институтов </w:t>
      </w:r>
      <w:r>
        <w:t xml:space="preserve">и практик </w:t>
      </w:r>
      <w:r w:rsidRPr="005B15F6">
        <w:t>в снижении</w:t>
      </w:r>
      <w:r>
        <w:t xml:space="preserve"> разных типов</w:t>
      </w:r>
      <w:r w:rsidRPr="005B15F6">
        <w:t xml:space="preserve"> неравенства</w:t>
      </w:r>
      <w:r>
        <w:t>,</w:t>
      </w:r>
      <w:r w:rsidRPr="005B15F6">
        <w:rPr>
          <w:b/>
        </w:rPr>
        <w:t xml:space="preserve"> </w:t>
      </w:r>
      <w:r w:rsidRPr="005B15F6">
        <w:t xml:space="preserve">оценка субъективного восприятия </w:t>
      </w:r>
      <w:r>
        <w:t>неравенства населением.</w:t>
      </w:r>
    </w:p>
    <w:p w:rsidR="00F53A92" w:rsidRPr="00DB0676" w:rsidRDefault="00F53A92" w:rsidP="00F53A92">
      <w:pPr>
        <w:jc w:val="both"/>
      </w:pPr>
      <w:r w:rsidRPr="008D661C">
        <w:t xml:space="preserve">Для достижения </w:t>
      </w:r>
      <w:r>
        <w:t xml:space="preserve">поставленной </w:t>
      </w:r>
      <w:r w:rsidRPr="008D661C">
        <w:t xml:space="preserve">цели были использованы следующие </w:t>
      </w:r>
      <w:r w:rsidRPr="008D661C">
        <w:rPr>
          <w:b/>
        </w:rPr>
        <w:t>методы</w:t>
      </w:r>
      <w:r w:rsidRPr="00E0422E">
        <w:rPr>
          <w:b/>
        </w:rPr>
        <w:t>:</w:t>
      </w:r>
      <w:r>
        <w:rPr>
          <w:b/>
        </w:rPr>
        <w:t xml:space="preserve"> </w:t>
      </w:r>
      <w:r w:rsidRPr="00B32C9A">
        <w:t xml:space="preserve">теоретико-методологический анализ </w:t>
      </w:r>
      <w:r w:rsidRPr="00643947">
        <w:t xml:space="preserve">российской </w:t>
      </w:r>
      <w:r>
        <w:t>и зарубежной научной литературы и аналитических материалов</w:t>
      </w:r>
      <w:r w:rsidRPr="00AB1F70">
        <w:t xml:space="preserve">; </w:t>
      </w:r>
      <w:r>
        <w:t xml:space="preserve">анализ данных российской и международной статистики, </w:t>
      </w:r>
      <w:r w:rsidRPr="00B32C9A">
        <w:t>анализ микро-данных выборочных обследований населения</w:t>
      </w:r>
      <w:r>
        <w:t>.</w:t>
      </w:r>
    </w:p>
    <w:p w:rsidR="00F53A92" w:rsidRPr="00862667" w:rsidRDefault="00F53A92" w:rsidP="00F53A92">
      <w:pPr>
        <w:jc w:val="both"/>
      </w:pPr>
      <w:r w:rsidRPr="00E0422E">
        <w:rPr>
          <w:b/>
        </w:rPr>
        <w:t xml:space="preserve">Эмпирическая база исследования: </w:t>
      </w:r>
      <w:r>
        <w:t>научная и экспертная</w:t>
      </w:r>
      <w:r w:rsidRPr="008D661C">
        <w:rPr>
          <w:b/>
        </w:rPr>
        <w:t xml:space="preserve"> </w:t>
      </w:r>
      <w:r w:rsidRPr="00A63850">
        <w:t>литератур</w:t>
      </w:r>
      <w:r>
        <w:t>а</w:t>
      </w:r>
      <w:r w:rsidRPr="00A63850">
        <w:t xml:space="preserve"> по исследуемой тематике</w:t>
      </w:r>
      <w:r>
        <w:t>, включая аналитические материалы международных организаций</w:t>
      </w:r>
      <w:r w:rsidRPr="00AB1F70">
        <w:t xml:space="preserve">; </w:t>
      </w:r>
      <w:r>
        <w:t>база</w:t>
      </w:r>
      <w:r w:rsidRPr="00A63850">
        <w:t xml:space="preserve"> нормативно-правовых актов Российской Федерац</w:t>
      </w:r>
      <w:proofErr w:type="gramStart"/>
      <w:r w:rsidRPr="00A63850">
        <w:t>ии и ее</w:t>
      </w:r>
      <w:proofErr w:type="gramEnd"/>
      <w:r w:rsidRPr="00A63850">
        <w:t xml:space="preserve"> субъектов</w:t>
      </w:r>
      <w:r w:rsidRPr="001321F9">
        <w:t>;</w:t>
      </w:r>
      <w:r>
        <w:t xml:space="preserve"> д</w:t>
      </w:r>
      <w:r w:rsidRPr="00A63850">
        <w:t>анные бюджетной статистики</w:t>
      </w:r>
      <w:r w:rsidRPr="001321F9">
        <w:t xml:space="preserve">; </w:t>
      </w:r>
      <w:r>
        <w:t xml:space="preserve">статистические </w:t>
      </w:r>
      <w:r w:rsidRPr="00862667">
        <w:t>данные Федеральной службы гос</w:t>
      </w:r>
      <w:r>
        <w:t>ударственной статистики России</w:t>
      </w:r>
      <w:r w:rsidRPr="00862667">
        <w:t>, ОЭСР, Всемирного банка, ООН и др.; данные меж</w:t>
      </w:r>
      <w:r>
        <w:t>дународных мониторингов качества</w:t>
      </w:r>
      <w:r w:rsidRPr="00862667">
        <w:t xml:space="preserve"> образования</w:t>
      </w:r>
      <w:r>
        <w:t xml:space="preserve"> (</w:t>
      </w:r>
      <w:r w:rsidRPr="00862667">
        <w:rPr>
          <w:lang w:val="en-US"/>
        </w:rPr>
        <w:t>TIMSS</w:t>
      </w:r>
      <w:r w:rsidRPr="00862667">
        <w:t xml:space="preserve">, </w:t>
      </w:r>
      <w:r w:rsidRPr="00862667">
        <w:rPr>
          <w:lang w:val="en-US"/>
        </w:rPr>
        <w:t>PISA</w:t>
      </w:r>
      <w:r>
        <w:t>,</w:t>
      </w:r>
      <w:r w:rsidRPr="00862667">
        <w:t xml:space="preserve"> </w:t>
      </w:r>
      <w:r w:rsidRPr="00862667">
        <w:rPr>
          <w:lang w:val="en-US"/>
        </w:rPr>
        <w:t>PIRLS</w:t>
      </w:r>
      <w:r>
        <w:t>)</w:t>
      </w:r>
      <w:r w:rsidRPr="00862667">
        <w:t xml:space="preserve">; </w:t>
      </w:r>
      <w:proofErr w:type="gramStart"/>
      <w:r w:rsidRPr="00862667">
        <w:t>микро-данные</w:t>
      </w:r>
      <w:r w:rsidRPr="00A63850">
        <w:t xml:space="preserve"> выборочных о</w:t>
      </w:r>
      <w:r>
        <w:t xml:space="preserve">бследований населения, включая </w:t>
      </w:r>
      <w:r w:rsidRPr="00A63850">
        <w:t>Российский мониторинг экономического положения и здоровья населения (РМЭЗ НИУ ВШЭ),</w:t>
      </w:r>
      <w:r w:rsidRPr="00AB1F70">
        <w:t xml:space="preserve"> </w:t>
      </w:r>
      <w:r>
        <w:t xml:space="preserve">Обследование заработных плат по профессиям Росстата (ОЗПП), </w:t>
      </w:r>
      <w:proofErr w:type="spellStart"/>
      <w:r>
        <w:t>лонгитюдное</w:t>
      </w:r>
      <w:proofErr w:type="spellEnd"/>
      <w:r>
        <w:t xml:space="preserve"> исследование «Траектории в образовании и профессии» (</w:t>
      </w:r>
      <w:proofErr w:type="spellStart"/>
      <w:r>
        <w:t>ТрОП</w:t>
      </w:r>
      <w:proofErr w:type="spellEnd"/>
      <w:r>
        <w:t>), ряд специализированных опросов населения по вопросам здравоохранения, проведенных по заказу НИУ ВШЭ</w:t>
      </w:r>
      <w:r w:rsidRPr="007017A3">
        <w:t xml:space="preserve">, </w:t>
      </w:r>
      <w:r w:rsidRPr="00643947">
        <w:t>а также другие обследования, проведенные в разные годы как НИУ ВШЭ, так и другими исследовательскими центрами</w:t>
      </w:r>
      <w:r>
        <w:t>.</w:t>
      </w:r>
      <w:proofErr w:type="gramEnd"/>
    </w:p>
    <w:p w:rsidR="00F53A92" w:rsidRDefault="00F53A92" w:rsidP="00F53A92">
      <w:pPr>
        <w:jc w:val="both"/>
        <w:rPr>
          <w:b/>
        </w:rPr>
      </w:pPr>
      <w:r w:rsidRPr="007F766A">
        <w:rPr>
          <w:b/>
        </w:rPr>
        <w:t>Результаты исследования:</w:t>
      </w:r>
    </w:p>
    <w:p w:rsidR="00F53A92" w:rsidRDefault="00F53A92" w:rsidP="00F53A92">
      <w:pPr>
        <w:tabs>
          <w:tab w:val="left" w:pos="851"/>
        </w:tabs>
        <w:jc w:val="both"/>
      </w:pPr>
      <w:r w:rsidRPr="007F766A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7F766A">
        <w:rPr>
          <w:color w:val="000000" w:themeColor="text1"/>
        </w:rPr>
        <w:t xml:space="preserve">Измерение </w:t>
      </w:r>
      <w:r>
        <w:rPr>
          <w:color w:val="000000" w:themeColor="text1"/>
        </w:rPr>
        <w:t xml:space="preserve">монетарного </w:t>
      </w:r>
      <w:r w:rsidRPr="007F766A">
        <w:rPr>
          <w:color w:val="000000" w:themeColor="text1"/>
        </w:rPr>
        <w:t xml:space="preserve">неравенства связано с рядом методологических и методических вопросов, </w:t>
      </w:r>
      <w:r>
        <w:rPr>
          <w:color w:val="000000" w:themeColor="text1"/>
        </w:rPr>
        <w:t>которые</w:t>
      </w:r>
      <w:r w:rsidRPr="007F766A">
        <w:rPr>
          <w:color w:val="000000" w:themeColor="text1"/>
        </w:rPr>
        <w:t xml:space="preserve"> в совокупности с использованием </w:t>
      </w:r>
      <w:r>
        <w:rPr>
          <w:color w:val="000000" w:themeColor="text1"/>
        </w:rPr>
        <w:t>различных источников</w:t>
      </w:r>
      <w:r w:rsidRPr="007F766A">
        <w:rPr>
          <w:color w:val="000000" w:themeColor="text1"/>
        </w:rPr>
        <w:t xml:space="preserve"> данных приводят к разным оценкам его глубины</w:t>
      </w:r>
      <w:r w:rsidRPr="00866DFD">
        <w:t xml:space="preserve">. </w:t>
      </w:r>
      <w:r w:rsidRPr="007F766A">
        <w:rPr>
          <w:color w:val="000000" w:themeColor="text1"/>
        </w:rPr>
        <w:t>Оценки неравенства, связанные с распре</w:t>
      </w:r>
      <w:r>
        <w:rPr>
          <w:color w:val="000000" w:themeColor="text1"/>
        </w:rPr>
        <w:t xml:space="preserve">делением доходов по населению в целом, </w:t>
      </w:r>
      <w:r w:rsidRPr="007F766A">
        <w:rPr>
          <w:color w:val="000000" w:themeColor="text1"/>
        </w:rPr>
        <w:t>показывают для России картину высокого, особенно на фоне западноевропейских стран, но не максимального неравенства.</w:t>
      </w:r>
      <w:r>
        <w:t xml:space="preserve"> </w:t>
      </w:r>
      <w:r w:rsidRPr="00866DFD">
        <w:t>Измерение неравенства через пок</w:t>
      </w:r>
      <w:r>
        <w:t xml:space="preserve">азатели концентрации доходов и, особенно, богатства в руках </w:t>
      </w:r>
      <w:r w:rsidRPr="00866DFD">
        <w:t>ве</w:t>
      </w:r>
      <w:r>
        <w:t xml:space="preserve">рхних 1-10% населения, дает качественно иную картину – на общемировом фоне </w:t>
      </w:r>
      <w:r w:rsidRPr="00866DFD">
        <w:t xml:space="preserve">Россия </w:t>
      </w:r>
      <w:r>
        <w:t xml:space="preserve">занимает лидирующие позиции. </w:t>
      </w:r>
    </w:p>
    <w:p w:rsidR="00F53A92" w:rsidRDefault="00F53A92" w:rsidP="00F53A92">
      <w:pPr>
        <w:tabs>
          <w:tab w:val="left" w:pos="851"/>
        </w:tabs>
        <w:jc w:val="both"/>
      </w:pPr>
      <w:r>
        <w:t>2. Переход к рыночной экономике сопровождался стремительным ростом дифференциации заработных плат</w:t>
      </w:r>
      <w:r w:rsidRPr="007F766A">
        <w:t xml:space="preserve">; </w:t>
      </w:r>
      <w:r>
        <w:t>все показатели неравенства за период с 1992 г. по 1994 г. увеличились в 2-3 раза, причем неравенство выросло не только в верхней, но и в нижней части распределения. В последующие годы рост неравенства заработков замедлился, но не прекратился. Перелом наступил лишь в 2000-2001 гг.</w:t>
      </w:r>
      <w:r w:rsidRPr="007F766A">
        <w:t>;</w:t>
      </w:r>
      <w:r>
        <w:t xml:space="preserve"> к этому времени коэффициент Джини для заработных плат превысил 0,5. Далее неравенство начало снижаться быстрыми темпами – за 10-12 лет коэффициент Джини упал до 0,35. В последние годы неравенство находится на этом стабильном уровне.</w:t>
      </w:r>
    </w:p>
    <w:p w:rsidR="00F53A92" w:rsidRDefault="00F53A92" w:rsidP="00F53A92">
      <w:pPr>
        <w:tabs>
          <w:tab w:val="left" w:pos="851"/>
        </w:tabs>
        <w:jc w:val="both"/>
      </w:pPr>
      <w:r w:rsidRPr="007F766A">
        <w:t xml:space="preserve">3. </w:t>
      </w:r>
      <w:r>
        <w:t>Р</w:t>
      </w:r>
      <w:r w:rsidRPr="000C2748">
        <w:t>егиональный фактор вносит лидирующий вклад в общее неравенство</w:t>
      </w:r>
      <w:r>
        <w:t xml:space="preserve"> в заработках, превышающий вклад отраслевого фактора</w:t>
      </w:r>
      <w:r w:rsidRPr="009D4DF6">
        <w:t xml:space="preserve"> и вклад различных показателей человеческого капитала. </w:t>
      </w:r>
      <w:r>
        <w:t>С</w:t>
      </w:r>
      <w:r w:rsidRPr="000C2748">
        <w:t xml:space="preserve">уществует пространственная кластеризация регионов </w:t>
      </w:r>
      <w:r>
        <w:t>по номинальной заработной плате</w:t>
      </w:r>
      <w:r w:rsidRPr="007F766A">
        <w:t>;</w:t>
      </w:r>
      <w:r w:rsidRPr="00FA1DC4">
        <w:t xml:space="preserve"> </w:t>
      </w:r>
      <w:r>
        <w:t>ли</w:t>
      </w:r>
      <w:r w:rsidRPr="009D4DF6">
        <w:t xml:space="preserve">дерами по </w:t>
      </w:r>
      <w:r>
        <w:t xml:space="preserve">ее </w:t>
      </w:r>
      <w:r w:rsidRPr="009D4DF6">
        <w:t xml:space="preserve">уровню является ряд </w:t>
      </w:r>
      <w:r w:rsidRPr="000C2748">
        <w:t xml:space="preserve">северных и северно-восточных </w:t>
      </w:r>
      <w:r w:rsidRPr="000C2748">
        <w:lastRenderedPageBreak/>
        <w:t>регионов, а так</w:t>
      </w:r>
      <w:r>
        <w:t>же г. Москва и Санкт-Петербург, аутсайдерами</w:t>
      </w:r>
      <w:r w:rsidRPr="000C2748">
        <w:t xml:space="preserve"> – южные республики и ряд регионов Центрально</w:t>
      </w:r>
      <w:r>
        <w:t xml:space="preserve">го федерального округа. </w:t>
      </w:r>
      <w:proofErr w:type="gramStart"/>
      <w:r>
        <w:t>В</w:t>
      </w:r>
      <w:r w:rsidRPr="000C2748">
        <w:t xml:space="preserve"> 2000</w:t>
      </w:r>
      <w:r>
        <w:t>-</w:t>
      </w:r>
      <w:r w:rsidRPr="000C2748">
        <w:t>е и в начале 2010</w:t>
      </w:r>
      <w:r>
        <w:t>-</w:t>
      </w:r>
      <w:r w:rsidRPr="000C2748">
        <w:t xml:space="preserve">х </w:t>
      </w:r>
      <w:r>
        <w:t>гг.</w:t>
      </w:r>
      <w:r w:rsidRPr="000C2748">
        <w:t xml:space="preserve"> имело ме</w:t>
      </w:r>
      <w:r>
        <w:t>сто постепенное сокращение как номинального, так и реального</w:t>
      </w:r>
      <w:r w:rsidRPr="000C2748">
        <w:t xml:space="preserve"> межрегио</w:t>
      </w:r>
      <w:r>
        <w:t xml:space="preserve">нального неравенства, при этом </w:t>
      </w:r>
      <w:r w:rsidRPr="000C2748">
        <w:t>ре</w:t>
      </w:r>
      <w:r>
        <w:t>альное</w:t>
      </w:r>
      <w:r w:rsidRPr="000C2748">
        <w:t xml:space="preserve"> неравенство сокращалось быстрее за счет некоторого выра</w:t>
      </w:r>
      <w:r>
        <w:t>внивания уровня цен по регионам</w:t>
      </w:r>
      <w:r w:rsidRPr="00B35C23">
        <w:t>;</w:t>
      </w:r>
      <w:r w:rsidRPr="000C2748">
        <w:t xml:space="preserve"> </w:t>
      </w:r>
      <w:r>
        <w:t>в</w:t>
      </w:r>
      <w:r w:rsidRPr="000C2748">
        <w:t xml:space="preserve"> 2015-2016 гг. региональное неравенство начало расти</w:t>
      </w:r>
      <w:r>
        <w:t xml:space="preserve">, но на </w:t>
      </w:r>
      <w:r w:rsidRPr="000C2748">
        <w:t xml:space="preserve">данный момент сложно </w:t>
      </w:r>
      <w:r>
        <w:t>прогнозировать</w:t>
      </w:r>
      <w:r w:rsidRPr="000C2748">
        <w:t xml:space="preserve">, </w:t>
      </w:r>
      <w:r>
        <w:t>будет ли</w:t>
      </w:r>
      <w:r w:rsidRPr="000C2748">
        <w:t xml:space="preserve"> данная тенденция иметь продолжение в последующие годы.</w:t>
      </w:r>
      <w:proofErr w:type="gramEnd"/>
    </w:p>
    <w:p w:rsidR="00F53A92" w:rsidRDefault="00F53A92" w:rsidP="00F53A92">
      <w:pPr>
        <w:tabs>
          <w:tab w:val="left" w:pos="851"/>
        </w:tabs>
        <w:jc w:val="both"/>
      </w:pPr>
      <w:r w:rsidRPr="007F766A">
        <w:t xml:space="preserve">4. </w:t>
      </w:r>
      <w:r>
        <w:t>Государственное регулирование</w:t>
      </w:r>
      <w:r w:rsidRPr="007F766A">
        <w:t xml:space="preserve"> </w:t>
      </w:r>
      <w:r>
        <w:t>способно оказывать влияние на неравенство заработных плат, однако ключевым фактором снижения неравенства является экономический рост. Э</w:t>
      </w:r>
      <w:r w:rsidRPr="00835B30">
        <w:t>ффект от повышения МРОТ в основном приходится либо на молодежь, либо на малооплачиваемую и низкоквалифицированную рабочую сил</w:t>
      </w:r>
      <w:r>
        <w:t>у</w:t>
      </w:r>
      <w:r w:rsidRPr="00835B30">
        <w:t xml:space="preserve">. </w:t>
      </w:r>
      <w:r>
        <w:t>Законодательные нормы, регулирующие увольнение, затрудняют оптимизацию численности работников, поддерживая доходы работников, которые в силу низкой производительности могли бы потерять работу</w:t>
      </w:r>
      <w:r w:rsidRPr="007F766A">
        <w:t xml:space="preserve">; </w:t>
      </w:r>
      <w:r>
        <w:t>в то же время жесткие законы о труде становятся препятствием для создания новых эффективных рабочих мест с более высокой заработной платой. Пособия</w:t>
      </w:r>
      <w:r w:rsidRPr="00835B30">
        <w:t xml:space="preserve"> по безработице способств</w:t>
      </w:r>
      <w:r>
        <w:t>уют</w:t>
      </w:r>
      <w:r w:rsidRPr="00835B30">
        <w:t xml:space="preserve"> ослаблению проблем</w:t>
      </w:r>
      <w:r>
        <w:t>ы неравенства,</w:t>
      </w:r>
      <w:r w:rsidRPr="00835B30">
        <w:t xml:space="preserve"> </w:t>
      </w:r>
      <w:r>
        <w:t>однако росту их эффективности могло бы способствовать</w:t>
      </w:r>
      <w:r w:rsidRPr="00835B30">
        <w:t xml:space="preserve"> </w:t>
      </w:r>
      <w:r>
        <w:t>у</w:t>
      </w:r>
      <w:r w:rsidRPr="00835B30">
        <w:t xml:space="preserve">величение </w:t>
      </w:r>
      <w:r>
        <w:t xml:space="preserve">их </w:t>
      </w:r>
      <w:r w:rsidRPr="00835B30">
        <w:t>размера и оптими</w:t>
      </w:r>
      <w:r>
        <w:t>зация критериев назначения</w:t>
      </w:r>
      <w:r w:rsidRPr="00835B30">
        <w:t>.</w:t>
      </w:r>
    </w:p>
    <w:p w:rsidR="00F53A92" w:rsidRDefault="00F53A92" w:rsidP="00F53A92">
      <w:pPr>
        <w:tabs>
          <w:tab w:val="left" w:pos="851"/>
        </w:tabs>
        <w:jc w:val="both"/>
      </w:pPr>
      <w:r>
        <w:t>5. Образовательный, социальный и культурный капитал семьи напрямую воздействуют на выбор траектории учащихся</w:t>
      </w:r>
      <w:r w:rsidRPr="001D22EB">
        <w:t xml:space="preserve"> </w:t>
      </w:r>
      <w:r>
        <w:t xml:space="preserve">после 9-го и 11-го класса, тогда как эффект успеваемости остается менее заметным. </w:t>
      </w:r>
    </w:p>
    <w:p w:rsidR="00F53A92" w:rsidRDefault="00F53A92" w:rsidP="00F53A92">
      <w:pPr>
        <w:jc w:val="both"/>
      </w:pPr>
      <w:r>
        <w:t>6. В конце начальной школы учащиеся с высоким культурным капиталом значимо опережают остальных школьников по всем предметам (математика, чтение, естествознание), однако к концу основной школы различия в баллах учащихся в разрезе культурного капитала</w:t>
      </w:r>
      <w:r w:rsidRPr="00933F2F">
        <w:t xml:space="preserve"> </w:t>
      </w:r>
      <w:r>
        <w:t>в целом сокращаются, преимущественно за счет роста достижений учащихся с низким уровнем культурного капитала.</w:t>
      </w:r>
    </w:p>
    <w:p w:rsidR="00F53A92" w:rsidRPr="007A1543" w:rsidRDefault="00F53A92" w:rsidP="00F53A92">
      <w:pPr>
        <w:jc w:val="both"/>
      </w:pPr>
      <w:r>
        <w:t xml:space="preserve">7. </w:t>
      </w:r>
      <w:r w:rsidRPr="007A1543">
        <w:t>В разрезе территориальной доступности высшего образования наблюдается снижение его географической доступности, риск снижения его финансовой доступности, особенно в секто</w:t>
      </w:r>
      <w:r>
        <w:t>ре платного высшего образования, а также</w:t>
      </w:r>
      <w:r w:rsidRPr="007A1543">
        <w:t xml:space="preserve"> высокая региональная дифференциация доступности траекторий, повышающих образовательный уровень.</w:t>
      </w:r>
    </w:p>
    <w:p w:rsidR="00F53A92" w:rsidRDefault="00F53A92" w:rsidP="00F53A92">
      <w:pPr>
        <w:jc w:val="both"/>
      </w:pPr>
      <w:r>
        <w:t>8. В современном российском обществе нет выраженного неравенства в возможности обращения граждан за медицинской помощью, связанного с различиями по полу, возрасту, образованию, месту жительства, доходу. Динамика различий</w:t>
      </w:r>
      <w:r w:rsidRPr="00566731">
        <w:t xml:space="preserve"> </w:t>
      </w:r>
      <w:r w:rsidRPr="0013791A">
        <w:t xml:space="preserve">между основными социально-демографическими группами </w:t>
      </w:r>
      <w:r>
        <w:t xml:space="preserve">населения </w:t>
      </w:r>
      <w:r w:rsidRPr="0013791A">
        <w:t>в обращаемости за медицинской помощью</w:t>
      </w:r>
      <w:r>
        <w:t xml:space="preserve"> корреспондирует с периодами экономического развития страны: в 90-е годы </w:t>
      </w:r>
      <w:r w:rsidRPr="004317AD">
        <w:t>наблюдались тенденции роста таких различий</w:t>
      </w:r>
      <w:r>
        <w:t xml:space="preserve">, затем в период экономического роста они стали уменьшаться, и вновь увеличиваться в последние годы. Однако выявлены </w:t>
      </w:r>
      <w:r w:rsidRPr="0049429E">
        <w:t>значительные и устойчиво воспроизводящиеся различия в обращаемости за платными медицинскими услугами</w:t>
      </w:r>
      <w:r>
        <w:t>, связанные</w:t>
      </w:r>
      <w:r w:rsidRPr="0049429E">
        <w:t xml:space="preserve"> с возрастом и местом проживания респондент</w:t>
      </w:r>
      <w:r>
        <w:t xml:space="preserve">ов, а также значительное неравенство в возможностях </w:t>
      </w:r>
      <w:r w:rsidRPr="004F277C">
        <w:t>выбора медицинской организации и врача</w:t>
      </w:r>
      <w:r>
        <w:t xml:space="preserve">. </w:t>
      </w:r>
    </w:p>
    <w:p w:rsidR="00F53A92" w:rsidRDefault="00F53A92" w:rsidP="00F53A92">
      <w:pPr>
        <w:jc w:val="both"/>
      </w:pPr>
      <w:r>
        <w:t>9. Оценки</w:t>
      </w:r>
      <w:r w:rsidRPr="00E11CFE">
        <w:t xml:space="preserve"> </w:t>
      </w:r>
      <w:r>
        <w:t xml:space="preserve">размеров </w:t>
      </w:r>
      <w:proofErr w:type="spellStart"/>
      <w:r>
        <w:t>подушевых</w:t>
      </w:r>
      <w:proofErr w:type="spellEnd"/>
      <w:r>
        <w:t xml:space="preserve"> расходов на здравоохранение из бюджетов субъектов РФ и территориальных фондов обязательного медицинского страхования свидетельствуют о наличии регионального неравенства, которое сократилось после 2010 г. в результате проведенного </w:t>
      </w:r>
      <w:r w:rsidRPr="00E11CFE">
        <w:t>реформирования системы ОМС</w:t>
      </w:r>
      <w:r>
        <w:t xml:space="preserve">, но остается значительным: </w:t>
      </w:r>
      <w:r w:rsidRPr="00E11CFE">
        <w:t>различия между наиболее и наименее обеспеч</w:t>
      </w:r>
      <w:r>
        <w:t>енными регионами составляют</w:t>
      </w:r>
      <w:r w:rsidRPr="00E11CFE">
        <w:t xml:space="preserve"> 2 и более раз.</w:t>
      </w:r>
      <w:r>
        <w:t xml:space="preserve"> </w:t>
      </w:r>
    </w:p>
    <w:p w:rsidR="00F53A92" w:rsidRDefault="00F53A92" w:rsidP="00F53A92">
      <w:pPr>
        <w:jc w:val="both"/>
      </w:pPr>
      <w:r>
        <w:t>10. В</w:t>
      </w:r>
      <w:r w:rsidRPr="006627E7">
        <w:t>ысокой степенью неравенства</w:t>
      </w:r>
      <w:r w:rsidRPr="008A31B9">
        <w:t xml:space="preserve"> </w:t>
      </w:r>
      <w:r w:rsidRPr="006627E7">
        <w:t>характеризуется</w:t>
      </w:r>
      <w:r w:rsidRPr="008A31B9">
        <w:t xml:space="preserve"> </w:t>
      </w:r>
      <w:r>
        <w:t>р</w:t>
      </w:r>
      <w:r w:rsidRPr="006627E7">
        <w:t xml:space="preserve">аспределение затрат на оплату медицинских услуг </w:t>
      </w:r>
      <w:r>
        <w:t>и покупку лекарственных средств</w:t>
      </w:r>
      <w:r w:rsidRPr="006627E7">
        <w:t xml:space="preserve"> между</w:t>
      </w:r>
      <w:r>
        <w:t xml:space="preserve"> различными доходными</w:t>
      </w:r>
      <w:r w:rsidRPr="006627E7">
        <w:t xml:space="preserve"> группами населения</w:t>
      </w:r>
      <w:r>
        <w:t xml:space="preserve">. </w:t>
      </w:r>
      <w:r w:rsidRPr="008A31B9">
        <w:t>За период с 1994 г. по 2016 г. разница в расходах на медицинскую помощь между самыми бедными и самыми б</w:t>
      </w:r>
      <w:r>
        <w:t>огатыми выросла с 4,5 до 30 раз</w:t>
      </w:r>
      <w:r w:rsidRPr="00566731">
        <w:t xml:space="preserve">; </w:t>
      </w:r>
      <w:r>
        <w:t>при этом н</w:t>
      </w:r>
      <w:r w:rsidRPr="008A31B9">
        <w:t xml:space="preserve">еравенство в распределении расходов </w:t>
      </w:r>
      <w:r>
        <w:t xml:space="preserve">граждан </w:t>
      </w:r>
      <w:r w:rsidRPr="008A31B9">
        <w:t xml:space="preserve">на медицинскую помощь значительно превышает неравенство в распределении </w:t>
      </w:r>
      <w:r>
        <w:t xml:space="preserve">их </w:t>
      </w:r>
      <w:proofErr w:type="spellStart"/>
      <w:r w:rsidRPr="008A31B9">
        <w:t>подушевых</w:t>
      </w:r>
      <w:proofErr w:type="spellEnd"/>
      <w:r w:rsidRPr="008A31B9">
        <w:t xml:space="preserve"> доходов. </w:t>
      </w:r>
    </w:p>
    <w:p w:rsidR="00F53A92" w:rsidRDefault="00F53A92" w:rsidP="00F53A92">
      <w:pPr>
        <w:jc w:val="both"/>
      </w:pPr>
      <w:r>
        <w:lastRenderedPageBreak/>
        <w:t>11</w:t>
      </w:r>
      <w:r w:rsidRPr="00566731">
        <w:t xml:space="preserve">. </w:t>
      </w:r>
      <w:proofErr w:type="gramStart"/>
      <w:r>
        <w:t>В последние годы д</w:t>
      </w:r>
      <w:r w:rsidRPr="008A31B9">
        <w:t xml:space="preserve">оля расходов на медицинскую помощь в </w:t>
      </w:r>
      <w:proofErr w:type="spellStart"/>
      <w:r w:rsidRPr="008A31B9">
        <w:t>подушевых</w:t>
      </w:r>
      <w:proofErr w:type="spellEnd"/>
      <w:r w:rsidRPr="008A31B9">
        <w:t xml:space="preserve"> доходах сократилась во всех доходных группах, но </w:t>
      </w:r>
      <w:r>
        <w:t xml:space="preserve">в </w:t>
      </w:r>
      <w:r w:rsidRPr="008A31B9">
        <w:t>меньше</w:t>
      </w:r>
      <w:r>
        <w:t>й степени</w:t>
      </w:r>
      <w:r w:rsidRPr="008A31B9">
        <w:t xml:space="preserve"> у групп с более высокими доходами</w:t>
      </w:r>
      <w:r>
        <w:t>, что привело к тому, что бремя</w:t>
      </w:r>
      <w:r w:rsidRPr="008A31B9">
        <w:t xml:space="preserve"> расходов на медицинскую помощь</w:t>
      </w:r>
      <w:r>
        <w:t xml:space="preserve"> стало больше у более обеспеченных и относительно меньше – у менее обеспеченных за счет вынужденного сокращения расходов на лечение. </w:t>
      </w:r>
      <w:proofErr w:type="gramEnd"/>
    </w:p>
    <w:p w:rsidR="00F53A92" w:rsidRDefault="00F53A92" w:rsidP="00F53A92">
      <w:pPr>
        <w:jc w:val="both"/>
      </w:pPr>
      <w:r>
        <w:t>12. Среди россиян</w:t>
      </w:r>
      <w:r w:rsidRPr="00D357AD">
        <w:t xml:space="preserve"> широко распространено мнение о наличи</w:t>
      </w:r>
      <w:r>
        <w:t>и</w:t>
      </w:r>
      <w:r w:rsidRPr="00D357AD">
        <w:t xml:space="preserve"> существенных ограничений в получении качественной медицинской помощи</w:t>
      </w:r>
      <w:r>
        <w:t xml:space="preserve">, и </w:t>
      </w:r>
      <w:r w:rsidRPr="00D357AD">
        <w:t xml:space="preserve">основным фактором </w:t>
      </w:r>
      <w:r>
        <w:t xml:space="preserve">неравенства по субъективным оценкам населения </w:t>
      </w:r>
      <w:r w:rsidRPr="00D357AD">
        <w:t xml:space="preserve">является </w:t>
      </w:r>
      <w:r>
        <w:t>имущественное неравенство. Т</w:t>
      </w:r>
      <w:r w:rsidRPr="00D357AD">
        <w:t>ерриториальные и региональные различия в доступности медицинской помощи также воспринимаются довольно остро</w:t>
      </w:r>
      <w:r>
        <w:t>, но как менее значимые</w:t>
      </w:r>
      <w:r w:rsidRPr="00D357AD">
        <w:t>.</w:t>
      </w:r>
    </w:p>
    <w:p w:rsidR="00F53A92" w:rsidRPr="009F0A9C" w:rsidRDefault="00F53A92" w:rsidP="00F53A92">
      <w:pPr>
        <w:autoSpaceDE w:val="0"/>
        <w:autoSpaceDN w:val="0"/>
        <w:adjustRightInd w:val="0"/>
        <w:jc w:val="both"/>
      </w:pPr>
      <w:r>
        <w:t>13. Р</w:t>
      </w:r>
      <w:r w:rsidRPr="009F0A9C">
        <w:t xml:space="preserve">азмер различий между субъективным и объективным положением респондентов </w:t>
      </w:r>
      <w:r>
        <w:t xml:space="preserve">в децилях доходного распределения </w:t>
      </w:r>
      <w:r w:rsidRPr="009F0A9C">
        <w:t xml:space="preserve">в </w:t>
      </w:r>
      <w:r>
        <w:t>среднем составляет 2 ступени (</w:t>
      </w:r>
      <w:r w:rsidRPr="009F0A9C">
        <w:t xml:space="preserve">если не учитывать знак различия - то 3), </w:t>
      </w:r>
      <w:r>
        <w:t xml:space="preserve">и </w:t>
      </w:r>
      <w:r w:rsidRPr="009F0A9C">
        <w:t xml:space="preserve">имеют место как отрицательные, так и положительные отклонения. Только </w:t>
      </w:r>
      <w:r>
        <w:t>один</w:t>
      </w:r>
      <w:r w:rsidRPr="009F0A9C">
        <w:t xml:space="preserve"> из десяти респондентов правильно оценивает свое положение. Две трети респондентов недооценивают </w:t>
      </w:r>
      <w:r>
        <w:t xml:space="preserve">доходный </w:t>
      </w:r>
      <w:r w:rsidRPr="009F0A9C">
        <w:t>дециль, к которому они принадлежат, а каждый пятый – переоценивает.</w:t>
      </w:r>
      <w:r>
        <w:t xml:space="preserve"> При анализе</w:t>
      </w:r>
      <w:r w:rsidRPr="009F0A9C">
        <w:t xml:space="preserve"> социально-демографических </w:t>
      </w:r>
      <w:r>
        <w:t>детерминант подобных ошибок</w:t>
      </w:r>
      <w:r w:rsidRPr="009F0A9C">
        <w:t xml:space="preserve"> восприятия </w:t>
      </w:r>
      <w:r>
        <w:t>выявлен</w:t>
      </w:r>
      <w:r w:rsidRPr="009F0A9C">
        <w:t xml:space="preserve"> значительный эффект возраста респондентов, их статуса занятости, наличия детей, места жительства.</w:t>
      </w:r>
    </w:p>
    <w:p w:rsidR="00F53A92" w:rsidRPr="00523F0C" w:rsidRDefault="00F53A92" w:rsidP="00F53A92">
      <w:pPr>
        <w:jc w:val="both"/>
      </w:pPr>
      <w:r>
        <w:t>14. За</w:t>
      </w:r>
      <w:r w:rsidRPr="00523F0C">
        <w:t xml:space="preserve"> последние полтора десятилетия в субъективной социальной структуре российского общества произошли кардинальные изменения – большинство россиян перестало считать себя социальными аутсайдерами. </w:t>
      </w:r>
      <w:r>
        <w:t>Характерными особенностями</w:t>
      </w:r>
      <w:r w:rsidRPr="00523F0C">
        <w:t xml:space="preserve"> модели субъективной стратификации в России является отсутствие у россиян устойчивых идентичностей со средним классом, </w:t>
      </w:r>
      <w:r>
        <w:t xml:space="preserve">а также </w:t>
      </w:r>
      <w:r w:rsidRPr="00523F0C">
        <w:t xml:space="preserve">растущее завышение в общественном сознании роли материального благосостояния </w:t>
      </w:r>
      <w:r>
        <w:t>и</w:t>
      </w:r>
      <w:r w:rsidRPr="00523F0C">
        <w:t xml:space="preserve"> </w:t>
      </w:r>
      <w:r>
        <w:t>принижение</w:t>
      </w:r>
      <w:r w:rsidRPr="00523F0C">
        <w:t xml:space="preserve"> престижа профессии, должности, образования и других факторов</w:t>
      </w:r>
      <w:r w:rsidR="006A1002" w:rsidRPr="006A1002">
        <w:t xml:space="preserve"> </w:t>
      </w:r>
      <w:r w:rsidR="006A1002" w:rsidRPr="00523F0C">
        <w:t>в определении социального статуса</w:t>
      </w:r>
      <w:r w:rsidRPr="00523F0C">
        <w:t xml:space="preserve">. </w:t>
      </w:r>
    </w:p>
    <w:p w:rsidR="00F53A92" w:rsidRDefault="00F53A92" w:rsidP="00F53A92">
      <w:pPr>
        <w:tabs>
          <w:tab w:val="left" w:pos="0"/>
        </w:tabs>
        <w:jc w:val="both"/>
      </w:pPr>
      <w:r>
        <w:t xml:space="preserve">15. </w:t>
      </w:r>
      <w:proofErr w:type="gramStart"/>
      <w:r w:rsidRPr="00523F0C">
        <w:t>Субъективная бедность, т.е. идентификация себя с бедными</w:t>
      </w:r>
      <w:r>
        <w:t>,</w:t>
      </w:r>
      <w:r w:rsidRPr="00523F0C">
        <w:t xml:space="preserve"> характеризует ту часть находящегося в тяжелом положении населения, которая уже давно находится в </w:t>
      </w:r>
      <w:r>
        <w:t>нем</w:t>
      </w:r>
      <w:r w:rsidRPr="00523F0C">
        <w:t xml:space="preserve"> и </w:t>
      </w:r>
      <w:r>
        <w:t xml:space="preserve">не может изменить его своими силами, поэтому она </w:t>
      </w:r>
      <w:r w:rsidRPr="00523F0C">
        <w:t>больше распространена в тех группах, которые видят причины собственной беспомощности в не зависящих от них неблагоприятных внешних условиях – у пожилых людей, женщин, лиц с плохим здоровьем, а также среди</w:t>
      </w:r>
      <w:proofErr w:type="gramEnd"/>
      <w:r w:rsidRPr="00523F0C">
        <w:t xml:space="preserve"> представителей </w:t>
      </w:r>
      <w:r>
        <w:t>домохозяйств с</w:t>
      </w:r>
      <w:r w:rsidRPr="00523F0C">
        <w:t xml:space="preserve"> </w:t>
      </w:r>
      <w:r>
        <w:t>иждивенческой нагрузкой</w:t>
      </w:r>
      <w:r w:rsidRPr="00523F0C">
        <w:t xml:space="preserve"> инвалидами, тяжелыми хроническими больными, безработными или имеющими трудности с постоянной работой.</w:t>
      </w:r>
    </w:p>
    <w:p w:rsidR="00F53A92" w:rsidRPr="00566731" w:rsidRDefault="00F53A92" w:rsidP="00F53A92">
      <w:pPr>
        <w:tabs>
          <w:tab w:val="left" w:pos="0"/>
        </w:tabs>
        <w:jc w:val="both"/>
      </w:pPr>
      <w:r>
        <w:t>16. И</w:t>
      </w:r>
      <w:r w:rsidRPr="00523F0C">
        <w:t>змерение и построение моделей</w:t>
      </w:r>
      <w:r>
        <w:t xml:space="preserve"> субъективной стратификации и субъективной бедности</w:t>
      </w:r>
      <w:r w:rsidRPr="00523F0C">
        <w:t xml:space="preserve"> – важный инструмент анализа общественных настроений</w:t>
      </w:r>
      <w:r w:rsidRPr="00523F0C">
        <w:rPr>
          <w:i/>
        </w:rPr>
        <w:t xml:space="preserve">. </w:t>
      </w:r>
      <w:proofErr w:type="gramStart"/>
      <w:r>
        <w:t xml:space="preserve">Однако </w:t>
      </w:r>
      <w:r w:rsidRPr="00523F0C">
        <w:t xml:space="preserve">учитывая сильную зависимость самооценок своего статуса и субъективной бедности от уровня запросов </w:t>
      </w:r>
      <w:r>
        <w:t>индивида</w:t>
      </w:r>
      <w:r w:rsidRPr="00523F0C">
        <w:t>, его убежденности в «заслуженности» определенного уровня жизни, психологической готовности принять те или иные статусные позиции и социальные роли, показатели субъективной стратификации и готовность к идентификации себя с бедными не могут использоваться как инструменты при реализации мер адресной помощи населению или для оценок его реа</w:t>
      </w:r>
      <w:r>
        <w:t>льного материального положения</w:t>
      </w:r>
      <w:proofErr w:type="gramEnd"/>
      <w:r>
        <w:t>.</w:t>
      </w:r>
    </w:p>
    <w:p w:rsidR="00F53A92" w:rsidRPr="007017A3" w:rsidRDefault="00F53A92" w:rsidP="00F53A92">
      <w:pPr>
        <w:jc w:val="both"/>
        <w:rPr>
          <w:b/>
        </w:rPr>
      </w:pPr>
      <w:r w:rsidRPr="008D661C">
        <w:rPr>
          <w:b/>
        </w:rPr>
        <w:t>Степень внедрения результатов НИР</w:t>
      </w:r>
      <w:r w:rsidRPr="007017A3">
        <w:rPr>
          <w:b/>
        </w:rPr>
        <w:t>:</w:t>
      </w:r>
      <w:r>
        <w:rPr>
          <w:b/>
        </w:rPr>
        <w:t xml:space="preserve"> </w:t>
      </w:r>
      <w:r>
        <w:t>по</w:t>
      </w:r>
      <w:r w:rsidRPr="008D661C">
        <w:t xml:space="preserve"> резу</w:t>
      </w:r>
      <w:r w:rsidRPr="00332079">
        <w:rPr>
          <w:color w:val="000000" w:themeColor="text1"/>
        </w:rPr>
        <w:t xml:space="preserve">льтатам </w:t>
      </w:r>
      <w:r>
        <w:rPr>
          <w:color w:val="000000" w:themeColor="text1"/>
        </w:rPr>
        <w:t>исследования</w:t>
      </w:r>
      <w:r w:rsidRPr="00332079">
        <w:rPr>
          <w:color w:val="000000" w:themeColor="text1"/>
        </w:rPr>
        <w:t xml:space="preserve"> было подготовлено 16 аналитических записок. Результаты были использованы при подготовке двух научных публикаций. </w:t>
      </w:r>
    </w:p>
    <w:p w:rsidR="00F53A92" w:rsidRPr="00332079" w:rsidRDefault="00F53A92" w:rsidP="00F53A92">
      <w:pPr>
        <w:jc w:val="both"/>
        <w:rPr>
          <w:rFonts w:eastAsiaTheme="minorEastAsia"/>
          <w:color w:val="000000" w:themeColor="text1"/>
        </w:rPr>
      </w:pPr>
      <w:proofErr w:type="gramStart"/>
      <w:r w:rsidRPr="00332079">
        <w:rPr>
          <w:b/>
          <w:color w:val="000000" w:themeColor="text1"/>
        </w:rPr>
        <w:t>Область применения</w:t>
      </w:r>
      <w:r>
        <w:rPr>
          <w:b/>
          <w:color w:val="000000" w:themeColor="text1"/>
        </w:rPr>
        <w:t>:</w:t>
      </w:r>
      <w:r w:rsidRPr="00332079">
        <w:rPr>
          <w:color w:val="000000" w:themeColor="text1"/>
        </w:rPr>
        <w:t xml:space="preserve"> </w:t>
      </w:r>
      <w:r>
        <w:rPr>
          <w:color w:val="000000" w:themeColor="text1"/>
        </w:rPr>
        <w:t>результаты</w:t>
      </w:r>
      <w:r w:rsidRPr="00332079">
        <w:rPr>
          <w:color w:val="000000" w:themeColor="text1"/>
        </w:rPr>
        <w:t xml:space="preserve"> данной работы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мер социальной и экономической политики, нацеленных на управление неравенством в различных сферах, а также на снижение социальной напряженности. </w:t>
      </w:r>
      <w:proofErr w:type="gramEnd"/>
    </w:p>
    <w:p w:rsidR="00F55E92" w:rsidRPr="00F53A92" w:rsidRDefault="005220AF"/>
    <w:sectPr w:rsidR="00F55E92" w:rsidRPr="00F53A92" w:rsidSect="00760E80">
      <w:foot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AF" w:rsidRDefault="005220AF" w:rsidP="00760E80">
      <w:r>
        <w:separator/>
      </w:r>
    </w:p>
  </w:endnote>
  <w:endnote w:type="continuationSeparator" w:id="0">
    <w:p w:rsidR="005220AF" w:rsidRDefault="005220AF" w:rsidP="0076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632569"/>
      <w:docPartObj>
        <w:docPartGallery w:val="Page Numbers (Bottom of Page)"/>
        <w:docPartUnique/>
      </w:docPartObj>
    </w:sdtPr>
    <w:sdtContent>
      <w:p w:rsidR="00760E80" w:rsidRDefault="00760E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AF" w:rsidRDefault="005220AF" w:rsidP="00760E80">
      <w:r>
        <w:separator/>
      </w:r>
    </w:p>
  </w:footnote>
  <w:footnote w:type="continuationSeparator" w:id="0">
    <w:p w:rsidR="005220AF" w:rsidRDefault="005220AF" w:rsidP="0076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92"/>
    <w:rsid w:val="005220AF"/>
    <w:rsid w:val="006A1002"/>
    <w:rsid w:val="00760E80"/>
    <w:rsid w:val="00EC42DC"/>
    <w:rsid w:val="00F5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9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F53A92"/>
    <w:pPr>
      <w:widowControl w:val="0"/>
      <w:autoSpaceDE w:val="0"/>
      <w:autoSpaceDN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0E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E80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0E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0E8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9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F53A92"/>
    <w:pPr>
      <w:widowControl w:val="0"/>
      <w:autoSpaceDE w:val="0"/>
      <w:autoSpaceDN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0E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E80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0E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0E8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1640</Words>
  <Characters>9350</Characters>
  <Application>Microsoft Office Word</Application>
  <DocSecurity>0</DocSecurity>
  <Lines>77</Lines>
  <Paragraphs>21</Paragraphs>
  <ScaleCrop>false</ScaleCrop>
  <Company/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Mareeva</dc:creator>
  <cp:keywords/>
  <dc:description/>
  <cp:lastModifiedBy>Шепелева Елена</cp:lastModifiedBy>
  <cp:revision>3</cp:revision>
  <dcterms:created xsi:type="dcterms:W3CDTF">2018-11-28T13:29:00Z</dcterms:created>
  <dcterms:modified xsi:type="dcterms:W3CDTF">2018-11-29T09:17:00Z</dcterms:modified>
</cp:coreProperties>
</file>