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0179D7">
      <w:pPr>
        <w:pStyle w:val="a3"/>
        <w:widowControl/>
        <w:tabs>
          <w:tab w:val="left" w:pos="360"/>
        </w:tabs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CC3BC0" w:rsidRDefault="00E72A7A" w:rsidP="000179D7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B50C0">
        <w:rPr>
          <w:rFonts w:ascii="Times New Roman" w:hAnsi="Times New Roman"/>
          <w:b/>
          <w:sz w:val="26"/>
          <w:szCs w:val="26"/>
        </w:rPr>
        <w:t>ТЗ-</w:t>
      </w:r>
      <w:r w:rsidR="00A92BF0">
        <w:rPr>
          <w:rFonts w:ascii="Times New Roman" w:hAnsi="Times New Roman"/>
          <w:b/>
          <w:sz w:val="26"/>
          <w:szCs w:val="26"/>
        </w:rPr>
        <w:t>114</w:t>
      </w:r>
    </w:p>
    <w:p w:rsidR="00E72A7A" w:rsidRPr="00EB3FD7" w:rsidRDefault="002F249A" w:rsidP="000179D7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EB3FD7" w:rsidRPr="000179D7">
        <w:rPr>
          <w:rFonts w:ascii="Times New Roman" w:hAnsi="Times New Roman"/>
          <w:b/>
          <w:sz w:val="24"/>
          <w:szCs w:val="24"/>
        </w:rPr>
        <w:t>«</w:t>
      </w:r>
      <w:r w:rsidR="00A92BF0" w:rsidRPr="000179D7">
        <w:rPr>
          <w:rFonts w:ascii="Times New Roman" w:hAnsi="Times New Roman"/>
          <w:b/>
          <w:sz w:val="24"/>
          <w:szCs w:val="24"/>
        </w:rPr>
        <w:t>Разработка и экспертиза предложений по изменению методологии определения минимальной потребительской корзины и измерения бедности и межстрановые сопоставления уровня и факторов бедности</w:t>
      </w:r>
      <w:r w:rsidRPr="000179D7">
        <w:rPr>
          <w:rFonts w:ascii="Times New Roman" w:hAnsi="Times New Roman"/>
          <w:b/>
          <w:sz w:val="24"/>
          <w:szCs w:val="24"/>
        </w:rPr>
        <w:t>»</w:t>
      </w:r>
    </w:p>
    <w:p w:rsidR="002F249A" w:rsidRDefault="002F249A" w:rsidP="000179D7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EB3FD7">
        <w:rPr>
          <w:rFonts w:ascii="Times New Roman" w:hAnsi="Times New Roman"/>
          <w:sz w:val="24"/>
          <w:szCs w:val="24"/>
        </w:rPr>
        <w:t>Овчарова Лилия Николаевна</w:t>
      </w:r>
    </w:p>
    <w:p w:rsidR="002F249A" w:rsidRDefault="00D91E1B" w:rsidP="000179D7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>
        <w:rPr>
          <w:rFonts w:ascii="Times New Roman" w:hAnsi="Times New Roman"/>
          <w:sz w:val="24"/>
          <w:szCs w:val="24"/>
        </w:rPr>
        <w:t xml:space="preserve"> </w:t>
      </w:r>
      <w:r w:rsidR="00002D42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Default="00D91E1B" w:rsidP="000179D7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D73DA" w:rsidRDefault="007D73DA" w:rsidP="000179D7">
      <w:pPr>
        <w:pStyle w:val="a9"/>
        <w:spacing w:line="360" w:lineRule="auto"/>
        <w:ind w:firstLine="0"/>
        <w:rPr>
          <w:sz w:val="24"/>
          <w:szCs w:val="24"/>
        </w:rPr>
      </w:pPr>
      <w:r w:rsidRPr="00AA71F5">
        <w:rPr>
          <w:b/>
          <w:sz w:val="24"/>
          <w:szCs w:val="24"/>
        </w:rPr>
        <w:t xml:space="preserve">Объектом исследования </w:t>
      </w:r>
      <w:r w:rsidRPr="00AA71F5">
        <w:rPr>
          <w:sz w:val="24"/>
          <w:szCs w:val="24"/>
        </w:rPr>
        <w:t>является</w:t>
      </w:r>
      <w:r w:rsidR="00C30094">
        <w:rPr>
          <w:sz w:val="24"/>
          <w:szCs w:val="24"/>
        </w:rPr>
        <w:t xml:space="preserve"> </w:t>
      </w:r>
      <w:r w:rsidR="000D22A4" w:rsidRPr="000D22A4">
        <w:rPr>
          <w:sz w:val="24"/>
          <w:szCs w:val="24"/>
        </w:rPr>
        <w:t xml:space="preserve">оценка </w:t>
      </w:r>
      <w:r w:rsidR="000D22A4">
        <w:rPr>
          <w:sz w:val="24"/>
          <w:szCs w:val="24"/>
        </w:rPr>
        <w:t>методологии</w:t>
      </w:r>
      <w:r w:rsidR="008B784D" w:rsidRPr="007B563B">
        <w:rPr>
          <w:sz w:val="24"/>
          <w:szCs w:val="24"/>
        </w:rPr>
        <w:t xml:space="preserve"> определения минимальной потребительской корзины и измерения бедности</w:t>
      </w:r>
      <w:r w:rsidRPr="00AA71F5">
        <w:rPr>
          <w:sz w:val="24"/>
          <w:szCs w:val="24"/>
        </w:rPr>
        <w:t>.</w:t>
      </w:r>
    </w:p>
    <w:p w:rsidR="00106D72" w:rsidRPr="00106D72" w:rsidRDefault="00D91E1B" w:rsidP="000179D7">
      <w:pPr>
        <w:pStyle w:val="a9"/>
        <w:numPr>
          <w:ilvl w:val="0"/>
          <w:numId w:val="2"/>
        </w:numPr>
        <w:spacing w:after="240" w:line="360" w:lineRule="auto"/>
        <w:ind w:left="0"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C30094">
        <w:rPr>
          <w:b/>
          <w:sz w:val="24"/>
          <w:szCs w:val="24"/>
        </w:rPr>
        <w:t xml:space="preserve"> </w:t>
      </w:r>
      <w:r w:rsidR="00A92BF0" w:rsidRPr="00A92BF0">
        <w:rPr>
          <w:sz w:val="24"/>
          <w:szCs w:val="24"/>
        </w:rPr>
        <w:t xml:space="preserve">оценка и апробация различных методик определения бедности, в том числе моделирование альтернативной методики оценки потребительской корзины, </w:t>
      </w:r>
      <w:r w:rsidR="00106D72" w:rsidRPr="00A92BF0">
        <w:rPr>
          <w:sz w:val="24"/>
          <w:szCs w:val="24"/>
        </w:rPr>
        <w:t>а также выяснение факторов бедности</w:t>
      </w:r>
      <w:r w:rsidR="00106D72">
        <w:rPr>
          <w:sz w:val="24"/>
          <w:szCs w:val="24"/>
        </w:rPr>
        <w:t>, структуры и глубины</w:t>
      </w:r>
      <w:r w:rsidR="00106D72" w:rsidRPr="00106D72">
        <w:rPr>
          <w:sz w:val="24"/>
          <w:szCs w:val="24"/>
        </w:rPr>
        <w:t xml:space="preserve"> бедности, включая оценку вероятности для представителей различных групп населения</w:t>
      </w:r>
      <w:bookmarkStart w:id="0" w:name="_GoBack"/>
      <w:bookmarkEnd w:id="0"/>
      <w:r w:rsidR="00106D72" w:rsidRPr="00106D72">
        <w:rPr>
          <w:sz w:val="24"/>
          <w:szCs w:val="24"/>
        </w:rPr>
        <w:t xml:space="preserve"> оказаться в числе бедных (или риски бедности). </w:t>
      </w:r>
    </w:p>
    <w:p w:rsidR="007D73DA" w:rsidRPr="008B784D" w:rsidRDefault="00931E66" w:rsidP="000179D7">
      <w:pPr>
        <w:pStyle w:val="a9"/>
        <w:numPr>
          <w:ilvl w:val="0"/>
          <w:numId w:val="2"/>
        </w:numPr>
        <w:spacing w:after="240" w:line="360" w:lineRule="auto"/>
        <w:ind w:left="0" w:firstLine="0"/>
        <w:rPr>
          <w:sz w:val="24"/>
          <w:szCs w:val="24"/>
        </w:rPr>
      </w:pPr>
      <w:proofErr w:type="gramStart"/>
      <w:r w:rsidRPr="007D73DA">
        <w:rPr>
          <w:b/>
          <w:sz w:val="24"/>
          <w:szCs w:val="24"/>
        </w:rPr>
        <w:t>Используемые методы:</w:t>
      </w:r>
      <w:r w:rsidR="00C30094">
        <w:rPr>
          <w:b/>
          <w:sz w:val="24"/>
          <w:szCs w:val="24"/>
        </w:rPr>
        <w:t xml:space="preserve"> </w:t>
      </w:r>
      <w:r w:rsidR="008B784D">
        <w:rPr>
          <w:sz w:val="24"/>
          <w:szCs w:val="24"/>
        </w:rPr>
        <w:t>оценка уровня бедности</w:t>
      </w:r>
      <w:r w:rsidR="00244DFC" w:rsidRPr="007D73DA">
        <w:rPr>
          <w:sz w:val="24"/>
          <w:szCs w:val="24"/>
        </w:rPr>
        <w:t xml:space="preserve"> населения осуществлен</w:t>
      </w:r>
      <w:r w:rsidR="008B784D">
        <w:rPr>
          <w:sz w:val="24"/>
          <w:szCs w:val="24"/>
        </w:rPr>
        <w:t>а</w:t>
      </w:r>
      <w:r w:rsidR="00244DFC" w:rsidRPr="007D73DA">
        <w:rPr>
          <w:sz w:val="24"/>
          <w:szCs w:val="24"/>
        </w:rPr>
        <w:t xml:space="preserve"> на основе анализа одномерн</w:t>
      </w:r>
      <w:r w:rsidR="008B784D">
        <w:rPr>
          <w:sz w:val="24"/>
          <w:szCs w:val="24"/>
        </w:rPr>
        <w:t xml:space="preserve">ых и многомерных распределений </w:t>
      </w:r>
      <w:r w:rsidR="00244DFC" w:rsidRPr="007D73DA">
        <w:rPr>
          <w:sz w:val="24"/>
          <w:szCs w:val="24"/>
        </w:rPr>
        <w:t xml:space="preserve">данных </w:t>
      </w:r>
      <w:r w:rsidR="008B784D">
        <w:rPr>
          <w:sz w:val="24"/>
          <w:szCs w:val="24"/>
        </w:rPr>
        <w:t xml:space="preserve">выборочного обследования населения; </w:t>
      </w:r>
      <w:r w:rsidR="007D73DA" w:rsidRPr="008B784D">
        <w:rPr>
          <w:sz w:val="24"/>
          <w:szCs w:val="24"/>
        </w:rPr>
        <w:t>теоретико-методологический анализ российских и зарубежных публикаций; различные методы моделирования; экспертиза нормативно-правовых</w:t>
      </w:r>
      <w:proofErr w:type="gramEnd"/>
      <w:r w:rsidR="007D73DA" w:rsidRPr="008B784D">
        <w:rPr>
          <w:sz w:val="24"/>
          <w:szCs w:val="24"/>
        </w:rPr>
        <w:t xml:space="preserve"> документов</w:t>
      </w:r>
      <w:r w:rsidR="000D22A4">
        <w:rPr>
          <w:sz w:val="24"/>
          <w:szCs w:val="24"/>
        </w:rPr>
        <w:t>.</w:t>
      </w:r>
    </w:p>
    <w:p w:rsidR="00106D72" w:rsidRPr="00774E94" w:rsidRDefault="00D91E1B" w:rsidP="000179D7">
      <w:pPr>
        <w:pStyle w:val="a9"/>
        <w:numPr>
          <w:ilvl w:val="0"/>
          <w:numId w:val="2"/>
        </w:numPr>
        <w:spacing w:after="240" w:line="360" w:lineRule="auto"/>
        <w:ind w:left="0" w:firstLine="0"/>
        <w:rPr>
          <w:sz w:val="24"/>
          <w:szCs w:val="24"/>
        </w:rPr>
      </w:pPr>
      <w:proofErr w:type="gramStart"/>
      <w:r w:rsidRPr="00774E94">
        <w:rPr>
          <w:b/>
          <w:sz w:val="24"/>
          <w:szCs w:val="24"/>
        </w:rPr>
        <w:t>Эмпирическ</w:t>
      </w:r>
      <w:r w:rsidR="00576728" w:rsidRPr="00774E94">
        <w:rPr>
          <w:b/>
          <w:sz w:val="24"/>
          <w:szCs w:val="24"/>
        </w:rPr>
        <w:t>ая</w:t>
      </w:r>
      <w:r w:rsidRPr="00774E94">
        <w:rPr>
          <w:b/>
          <w:sz w:val="24"/>
          <w:szCs w:val="24"/>
        </w:rPr>
        <w:t xml:space="preserve"> баз</w:t>
      </w:r>
      <w:r w:rsidR="00576728" w:rsidRPr="00774E94">
        <w:rPr>
          <w:b/>
          <w:sz w:val="24"/>
          <w:szCs w:val="24"/>
        </w:rPr>
        <w:t>а</w:t>
      </w:r>
      <w:r w:rsidRPr="00774E94">
        <w:rPr>
          <w:b/>
          <w:sz w:val="24"/>
          <w:szCs w:val="24"/>
        </w:rPr>
        <w:t xml:space="preserve"> исследования:</w:t>
      </w:r>
      <w:r w:rsidR="00C30094">
        <w:rPr>
          <w:b/>
          <w:sz w:val="24"/>
          <w:szCs w:val="24"/>
        </w:rPr>
        <w:t xml:space="preserve"> </w:t>
      </w:r>
      <w:r w:rsidR="00737276" w:rsidRPr="00774E94">
        <w:rPr>
          <w:sz w:val="24"/>
          <w:szCs w:val="24"/>
        </w:rPr>
        <w:t>исследо</w:t>
      </w:r>
      <w:r w:rsidR="00106D72" w:rsidRPr="00774E94">
        <w:rPr>
          <w:sz w:val="24"/>
          <w:szCs w:val="24"/>
        </w:rPr>
        <w:t xml:space="preserve">вание основывается на данных Федеральной службы государственной статистики, </w:t>
      </w:r>
      <w:r w:rsidR="00774E94" w:rsidRPr="00774E94">
        <w:rPr>
          <w:sz w:val="24"/>
          <w:szCs w:val="24"/>
        </w:rPr>
        <w:t>всероссийского опроса «</w:t>
      </w:r>
      <w:r w:rsidR="00106D72" w:rsidRPr="00774E94">
        <w:rPr>
          <w:sz w:val="24"/>
          <w:szCs w:val="24"/>
        </w:rPr>
        <w:t>Выборочного наблюдения доходов населения и участия в социальных программах</w:t>
      </w:r>
      <w:r w:rsidR="00774E94" w:rsidRPr="00774E94">
        <w:rPr>
          <w:sz w:val="24"/>
          <w:szCs w:val="24"/>
        </w:rPr>
        <w:t>»</w:t>
      </w:r>
      <w:r w:rsidR="00106D72" w:rsidRPr="00774E94">
        <w:rPr>
          <w:sz w:val="24"/>
          <w:szCs w:val="24"/>
        </w:rPr>
        <w:t xml:space="preserve"> (ВНДН)</w:t>
      </w:r>
      <w:r w:rsidR="00C30094">
        <w:rPr>
          <w:sz w:val="24"/>
          <w:szCs w:val="24"/>
        </w:rPr>
        <w:t xml:space="preserve"> </w:t>
      </w:r>
      <w:r w:rsidR="00106D72" w:rsidRPr="00774E94">
        <w:rPr>
          <w:sz w:val="24"/>
          <w:szCs w:val="24"/>
        </w:rPr>
        <w:t>за 2016 год</w:t>
      </w:r>
      <w:r w:rsidR="00774E94" w:rsidRPr="00774E94">
        <w:rPr>
          <w:sz w:val="24"/>
          <w:szCs w:val="24"/>
        </w:rPr>
        <w:t xml:space="preserve">, </w:t>
      </w:r>
      <w:r w:rsidR="000D22A4">
        <w:rPr>
          <w:sz w:val="24"/>
          <w:szCs w:val="24"/>
        </w:rPr>
        <w:t>на данных</w:t>
      </w:r>
      <w:r w:rsidR="00774E94" w:rsidRPr="00774E94">
        <w:rPr>
          <w:sz w:val="24"/>
          <w:szCs w:val="24"/>
        </w:rPr>
        <w:t xml:space="preserve"> нормативно-правовых документов</w:t>
      </w:r>
      <w:r w:rsidR="00DA2F16" w:rsidRPr="00774E94">
        <w:rPr>
          <w:sz w:val="24"/>
          <w:szCs w:val="24"/>
        </w:rPr>
        <w:t>, регулирующих</w:t>
      </w:r>
      <w:r w:rsidR="00C30094">
        <w:rPr>
          <w:sz w:val="24"/>
          <w:szCs w:val="24"/>
        </w:rPr>
        <w:t xml:space="preserve"> </w:t>
      </w:r>
      <w:r w:rsidR="00106D72" w:rsidRPr="00774E94">
        <w:rPr>
          <w:sz w:val="24"/>
          <w:szCs w:val="24"/>
        </w:rPr>
        <w:t>порядок расчета величины прожиточного минимума в целом и стоимости потребительской корзин</w:t>
      </w:r>
      <w:r w:rsidR="00774E94">
        <w:rPr>
          <w:sz w:val="24"/>
          <w:szCs w:val="24"/>
        </w:rPr>
        <w:t>ы в частности</w:t>
      </w:r>
      <w:r w:rsidR="008B784D">
        <w:rPr>
          <w:sz w:val="24"/>
          <w:szCs w:val="24"/>
        </w:rPr>
        <w:t>,</w:t>
      </w:r>
      <w:r w:rsidR="000D22A4">
        <w:rPr>
          <w:sz w:val="24"/>
          <w:szCs w:val="24"/>
        </w:rPr>
        <w:t xml:space="preserve"> а также</w:t>
      </w:r>
      <w:r w:rsidR="008B784D">
        <w:rPr>
          <w:sz w:val="24"/>
          <w:szCs w:val="24"/>
        </w:rPr>
        <w:t xml:space="preserve"> на научной и экспертной</w:t>
      </w:r>
      <w:r w:rsidR="00C30094">
        <w:rPr>
          <w:sz w:val="24"/>
          <w:szCs w:val="24"/>
        </w:rPr>
        <w:t xml:space="preserve"> </w:t>
      </w:r>
      <w:r w:rsidR="008B784D" w:rsidRPr="00A63850">
        <w:rPr>
          <w:sz w:val="24"/>
        </w:rPr>
        <w:t>литератур</w:t>
      </w:r>
      <w:r w:rsidR="008B784D">
        <w:rPr>
          <w:sz w:val="24"/>
        </w:rPr>
        <w:t>е</w:t>
      </w:r>
      <w:r w:rsidR="008B784D" w:rsidRPr="00A63850">
        <w:rPr>
          <w:sz w:val="24"/>
        </w:rPr>
        <w:t xml:space="preserve"> по исследуемой тематике</w:t>
      </w:r>
      <w:r w:rsidR="00774E94">
        <w:rPr>
          <w:sz w:val="24"/>
          <w:szCs w:val="24"/>
        </w:rPr>
        <w:t>.</w:t>
      </w:r>
      <w:proofErr w:type="gramEnd"/>
    </w:p>
    <w:p w:rsidR="000D22A4" w:rsidRPr="00643B86" w:rsidRDefault="00D91E1B" w:rsidP="000179D7">
      <w:pPr>
        <w:pStyle w:val="a9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 w:rsidRPr="006B2A42">
        <w:rPr>
          <w:b/>
          <w:sz w:val="24"/>
          <w:szCs w:val="24"/>
        </w:rPr>
        <w:t>Результаты работы:</w:t>
      </w:r>
    </w:p>
    <w:p w:rsidR="00651596" w:rsidRDefault="00651596" w:rsidP="0001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исследовании были</w:t>
      </w:r>
      <w:r w:rsidR="00C30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2A4">
        <w:rPr>
          <w:rFonts w:ascii="Times New Roman" w:hAnsi="Times New Roman" w:cs="Times New Roman"/>
          <w:sz w:val="24"/>
          <w:szCs w:val="24"/>
        </w:rPr>
        <w:t>рассмотрены основ</w:t>
      </w:r>
      <w:r>
        <w:rPr>
          <w:rFonts w:ascii="Times New Roman" w:hAnsi="Times New Roman" w:cs="Times New Roman"/>
          <w:sz w:val="24"/>
          <w:szCs w:val="24"/>
        </w:rPr>
        <w:t>ные подходы к измерению бедности, включающие в себя</w:t>
      </w:r>
      <w:r w:rsidR="00C30094">
        <w:rPr>
          <w:rFonts w:ascii="Times New Roman" w:hAnsi="Times New Roman" w:cs="Times New Roman"/>
          <w:sz w:val="24"/>
          <w:szCs w:val="24"/>
        </w:rPr>
        <w:t xml:space="preserve"> </w:t>
      </w:r>
      <w:r w:rsidRPr="00E23178">
        <w:rPr>
          <w:rFonts w:ascii="Times New Roman" w:eastAsia="Times New Roman" w:hAnsi="Times New Roman" w:cs="Times New Roman"/>
          <w:sz w:val="24"/>
          <w:szCs w:val="24"/>
        </w:rPr>
        <w:t xml:space="preserve">монетарный подход, подход с позиций возможностей, подход с позиций социальной </w:t>
      </w:r>
      <w:proofErr w:type="spellStart"/>
      <w:r w:rsidRPr="00E23178">
        <w:rPr>
          <w:rFonts w:ascii="Times New Roman" w:eastAsia="Times New Roman" w:hAnsi="Times New Roman" w:cs="Times New Roman"/>
          <w:sz w:val="24"/>
          <w:szCs w:val="24"/>
        </w:rPr>
        <w:t>эксклюзии</w:t>
      </w:r>
      <w:proofErr w:type="spellEnd"/>
      <w:r w:rsidRPr="00E23178">
        <w:rPr>
          <w:rFonts w:ascii="Times New Roman" w:eastAsia="Times New Roman" w:hAnsi="Times New Roman" w:cs="Times New Roman"/>
          <w:sz w:val="24"/>
          <w:szCs w:val="24"/>
        </w:rPr>
        <w:t xml:space="preserve"> и деприваций. Первый предполагает использование монетарного критерия бедности: если доход или потребление ниже заданного уровня, человека относят к категории бедных. Подход с позиций возможностей предполагает, что для человека важен не доход как таковой, а возможность жить нормальной жизнью, </w:t>
      </w:r>
      <w:r w:rsidRPr="00E231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имеющей ценность в понимании социального окружения. Подход с позиций социальной </w:t>
      </w:r>
      <w:proofErr w:type="spellStart"/>
      <w:r w:rsidRPr="00E23178">
        <w:rPr>
          <w:rFonts w:ascii="Times New Roman" w:eastAsia="Times New Roman" w:hAnsi="Times New Roman" w:cs="Times New Roman"/>
          <w:sz w:val="24"/>
          <w:szCs w:val="24"/>
        </w:rPr>
        <w:t>эксклюзии</w:t>
      </w:r>
      <w:proofErr w:type="spellEnd"/>
      <w:r w:rsidRPr="00E23178">
        <w:rPr>
          <w:rFonts w:ascii="Times New Roman" w:eastAsia="Times New Roman" w:hAnsi="Times New Roman" w:cs="Times New Roman"/>
          <w:sz w:val="24"/>
          <w:szCs w:val="24"/>
        </w:rPr>
        <w:t xml:space="preserve"> также предполагает, что бедность не определяется уровнем доходов. Бедность в этом случае – прежде всего отсутствие доступа к сложившимся практикам поведения в целом и потребления в частности. Результаты исследований, проводимых с использованием каждого из подходов, существенно отличаются: в категорию бедных попадают разные категории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57F0" w:rsidRPr="00651596" w:rsidRDefault="00651596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C23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Pr="00A20728">
        <w:rPr>
          <w:rFonts w:ascii="Times New Roman" w:eastAsia="Times New Roman" w:hAnsi="Times New Roman" w:cs="Times New Roman"/>
          <w:sz w:val="24"/>
          <w:szCs w:val="24"/>
        </w:rPr>
        <w:t xml:space="preserve">опроса «Выборочное наблюдение доходов населения и участия в социальных программах» за 2016 г. </w:t>
      </w:r>
      <w:r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A20728">
        <w:rPr>
          <w:rFonts w:ascii="Times New Roman" w:eastAsia="Times New Roman" w:hAnsi="Times New Roman" w:cs="Times New Roman"/>
          <w:sz w:val="24"/>
          <w:szCs w:val="24"/>
        </w:rPr>
        <w:t xml:space="preserve"> оценены доли бедного населения в зависимости от используемого подхода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57F0">
        <w:rPr>
          <w:rFonts w:ascii="Times New Roman" w:hAnsi="Times New Roman" w:cs="Times New Roman"/>
          <w:sz w:val="24"/>
          <w:szCs w:val="24"/>
        </w:rPr>
        <w:t>Портрет бедного населения по абсолютному подходу</w:t>
      </w:r>
      <w:r w:rsidR="00C557F0" w:rsidRPr="00310BF7">
        <w:rPr>
          <w:rFonts w:ascii="Times New Roman" w:hAnsi="Times New Roman" w:cs="Times New Roman"/>
          <w:sz w:val="24"/>
          <w:szCs w:val="24"/>
        </w:rPr>
        <w:t xml:space="preserve"> характеризуется более молодыми возрастами, образованием ниже высшего, занятостью в неформальном секторе и принадлежностью к менее квалифицированным категориям занятого населения.</w:t>
      </w:r>
      <w:r w:rsidR="00C30094">
        <w:rPr>
          <w:rFonts w:ascii="Times New Roman" w:hAnsi="Times New Roman" w:cs="Times New Roman"/>
          <w:sz w:val="24"/>
          <w:szCs w:val="24"/>
        </w:rPr>
        <w:t xml:space="preserve"> </w:t>
      </w:r>
      <w:r w:rsidRPr="00202C23">
        <w:rPr>
          <w:rFonts w:ascii="Times New Roman" w:hAnsi="Times New Roman" w:cs="Times New Roman"/>
          <w:sz w:val="24"/>
          <w:szCs w:val="24"/>
        </w:rPr>
        <w:t xml:space="preserve">В пространственном аспекте структура бедности на уровне домохозяйств характеризуется тем, что семьи из Сибирского ФО и </w:t>
      </w:r>
      <w:proofErr w:type="gramStart"/>
      <w:r w:rsidRPr="00202C23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202C23">
        <w:rPr>
          <w:rFonts w:ascii="Times New Roman" w:hAnsi="Times New Roman" w:cs="Times New Roman"/>
          <w:sz w:val="24"/>
          <w:szCs w:val="24"/>
        </w:rPr>
        <w:t xml:space="preserve"> ФО чаще встречаются среди бедных, чем среди не бедных домашних хозяйств. Малоимущим домохозяйствам свойственно проживание в небольших населенных </w:t>
      </w:r>
      <w:proofErr w:type="gramStart"/>
      <w:r w:rsidRPr="00202C23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Pr="00202C23">
        <w:rPr>
          <w:rFonts w:ascii="Times New Roman" w:hAnsi="Times New Roman" w:cs="Times New Roman"/>
          <w:sz w:val="24"/>
          <w:szCs w:val="24"/>
        </w:rPr>
        <w:t xml:space="preserve"> как в городской, так и в сельской местности. </w:t>
      </w:r>
      <w:r w:rsidR="00C557F0" w:rsidRPr="00310BF7">
        <w:rPr>
          <w:rFonts w:ascii="Times New Roman" w:hAnsi="Times New Roman" w:cs="Times New Roman"/>
          <w:sz w:val="24"/>
          <w:szCs w:val="24"/>
        </w:rPr>
        <w:t xml:space="preserve">Малоимущие домохозяйства по большей части бывают многочисленными и предполагают наличие детей или других родственников. </w:t>
      </w:r>
      <w:r w:rsidR="00C557F0" w:rsidRPr="00310BF7">
        <w:rPr>
          <w:rFonts w:ascii="Times New Roman" w:eastAsia="Times New Roman" w:hAnsi="Times New Roman" w:cs="Times New Roman"/>
          <w:sz w:val="24"/>
          <w:szCs w:val="24"/>
        </w:rPr>
        <w:t xml:space="preserve">Кроме того, </w:t>
      </w:r>
      <w:r w:rsidR="00C557F0" w:rsidRPr="00310BF7">
        <w:rPr>
          <w:rFonts w:ascii="Times New Roman" w:hAnsi="Times New Roman" w:cs="Times New Roman"/>
          <w:sz w:val="24"/>
          <w:szCs w:val="24"/>
        </w:rPr>
        <w:t>бедные семьи характеризуются наличием в своем составе безработных</w:t>
      </w:r>
      <w:r w:rsidR="00C557F0" w:rsidRPr="00310BF7">
        <w:rPr>
          <w:rFonts w:ascii="Times New Roman" w:eastAsia="Times New Roman" w:hAnsi="Times New Roman" w:cs="Times New Roman"/>
          <w:sz w:val="24"/>
          <w:szCs w:val="24"/>
        </w:rPr>
        <w:t xml:space="preserve"> и меньшей долей присутствия пенсионеров, чем не бедные домохозяйства.</w:t>
      </w:r>
    </w:p>
    <w:p w:rsidR="00C557F0" w:rsidRDefault="002E42E9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Высокими рисками попадания в группу бедных </w:t>
      </w:r>
      <w:r w:rsidR="00643B86">
        <w:rPr>
          <w:rFonts w:ascii="Times New Roman" w:hAnsi="Times New Roman" w:cs="Times New Roman"/>
          <w:sz w:val="24"/>
          <w:szCs w:val="24"/>
        </w:rPr>
        <w:t xml:space="preserve">по абсолютному подходу </w:t>
      </w:r>
      <w:r>
        <w:rPr>
          <w:rFonts w:ascii="Times New Roman" w:hAnsi="Times New Roman" w:cs="Times New Roman"/>
          <w:sz w:val="24"/>
          <w:szCs w:val="24"/>
        </w:rPr>
        <w:t>отличается</w:t>
      </w:r>
      <w:r w:rsidR="00C557F0" w:rsidRPr="00310BF7">
        <w:rPr>
          <w:rFonts w:ascii="Times New Roman" w:hAnsi="Times New Roman" w:cs="Times New Roman"/>
          <w:sz w:val="24"/>
          <w:szCs w:val="24"/>
        </w:rPr>
        <w:t xml:space="preserve"> категория молодежи</w:t>
      </w:r>
      <w:r w:rsidR="00D2597E">
        <w:rPr>
          <w:rFonts w:ascii="Times New Roman" w:hAnsi="Times New Roman" w:cs="Times New Roman"/>
          <w:sz w:val="24"/>
          <w:szCs w:val="24"/>
        </w:rPr>
        <w:t xml:space="preserve"> от 16 до 19 лет и от 20 до 39 лет</w:t>
      </w:r>
      <w:r w:rsidR="00C557F0" w:rsidRPr="00310BF7">
        <w:rPr>
          <w:rFonts w:ascii="Times New Roman" w:hAnsi="Times New Roman" w:cs="Times New Roman"/>
          <w:sz w:val="24"/>
          <w:szCs w:val="24"/>
        </w:rPr>
        <w:t xml:space="preserve">. Среди </w:t>
      </w:r>
      <w:proofErr w:type="gramStart"/>
      <w:r w:rsidR="00C557F0" w:rsidRPr="00310BF7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C557F0" w:rsidRPr="00310BF7">
        <w:rPr>
          <w:rFonts w:ascii="Times New Roman" w:hAnsi="Times New Roman" w:cs="Times New Roman"/>
          <w:sz w:val="24"/>
          <w:szCs w:val="24"/>
        </w:rPr>
        <w:t xml:space="preserve"> среднее общее и основное общее образование чаще среднего встречаются те, чей до</w:t>
      </w:r>
      <w:r w:rsidR="004D38BF">
        <w:rPr>
          <w:rFonts w:ascii="Times New Roman" w:hAnsi="Times New Roman" w:cs="Times New Roman"/>
          <w:sz w:val="24"/>
          <w:szCs w:val="24"/>
        </w:rPr>
        <w:t>ход ниже прожиточного минимума</w:t>
      </w:r>
      <w:r w:rsidR="00C557F0" w:rsidRPr="00310BF7">
        <w:rPr>
          <w:rFonts w:ascii="Times New Roman" w:hAnsi="Times New Roman" w:cs="Times New Roman"/>
          <w:sz w:val="24"/>
          <w:szCs w:val="24"/>
        </w:rPr>
        <w:t>.</w:t>
      </w:r>
      <w:r w:rsidR="00C30094">
        <w:rPr>
          <w:rFonts w:ascii="Times New Roman" w:hAnsi="Times New Roman" w:cs="Times New Roman"/>
          <w:sz w:val="24"/>
          <w:szCs w:val="24"/>
        </w:rPr>
        <w:t xml:space="preserve"> </w:t>
      </w:r>
      <w:r w:rsidR="00C557F0" w:rsidRPr="00310BF7">
        <w:rPr>
          <w:rFonts w:ascii="Times New Roman" w:eastAsia="Times New Roman" w:hAnsi="Times New Roman" w:cs="Times New Roman"/>
          <w:sz w:val="24"/>
          <w:szCs w:val="24"/>
        </w:rPr>
        <w:t xml:space="preserve">Занятость в неформальном секторе на основной работе и статус неквалифицированного рабочего существенно увеличивают вероятность (риски) попадания в группу </w:t>
      </w:r>
      <w:r w:rsidR="004D38BF">
        <w:rPr>
          <w:rFonts w:ascii="Times New Roman" w:eastAsia="Times New Roman" w:hAnsi="Times New Roman" w:cs="Times New Roman"/>
          <w:sz w:val="24"/>
          <w:szCs w:val="24"/>
        </w:rPr>
        <w:t>бедных</w:t>
      </w:r>
      <w:r w:rsidR="00643B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B86">
        <w:rPr>
          <w:rFonts w:ascii="Times New Roman" w:hAnsi="Times New Roman" w:cs="Times New Roman"/>
          <w:sz w:val="24"/>
          <w:szCs w:val="24"/>
        </w:rPr>
        <w:t xml:space="preserve"> При этом н</w:t>
      </w:r>
      <w:r w:rsidR="00C557F0" w:rsidRPr="00310BF7">
        <w:rPr>
          <w:rFonts w:ascii="Times New Roman" w:hAnsi="Times New Roman" w:cs="Times New Roman"/>
          <w:sz w:val="24"/>
          <w:szCs w:val="24"/>
        </w:rPr>
        <w:t>е только наличие безработных в домашнем хозяйстве увелич</w:t>
      </w:r>
      <w:r w:rsidR="00643B86">
        <w:rPr>
          <w:rFonts w:ascii="Times New Roman" w:hAnsi="Times New Roman" w:cs="Times New Roman"/>
          <w:sz w:val="24"/>
          <w:szCs w:val="24"/>
        </w:rPr>
        <w:t>ивает</w:t>
      </w:r>
      <w:r w:rsidR="00C557F0" w:rsidRPr="00310BF7">
        <w:rPr>
          <w:rFonts w:ascii="Times New Roman" w:hAnsi="Times New Roman" w:cs="Times New Roman"/>
          <w:sz w:val="24"/>
          <w:szCs w:val="24"/>
        </w:rPr>
        <w:t xml:space="preserve"> риски бедности, но и наличие инвалидов</w:t>
      </w:r>
      <w:r w:rsidR="00643B86">
        <w:rPr>
          <w:rFonts w:ascii="Times New Roman" w:hAnsi="Times New Roman" w:cs="Times New Roman"/>
          <w:sz w:val="24"/>
          <w:szCs w:val="24"/>
        </w:rPr>
        <w:t>.</w:t>
      </w:r>
    </w:p>
    <w:p w:rsidR="00A36F5E" w:rsidRPr="00310BF7" w:rsidRDefault="00651596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C23">
        <w:rPr>
          <w:rFonts w:ascii="Times New Roman" w:hAnsi="Times New Roman" w:cs="Times New Roman"/>
          <w:sz w:val="24"/>
          <w:szCs w:val="24"/>
        </w:rPr>
        <w:t xml:space="preserve">Оценки дефицита дохода для различных групп населения свидетельствует о том, что рискам крайней бедности подвержены в большинстве случаев те же группы населения, что и рискам бедности в целом. </w:t>
      </w:r>
      <w:r w:rsidR="00A36F5E" w:rsidRPr="00310BF7">
        <w:rPr>
          <w:rFonts w:ascii="Times New Roman" w:hAnsi="Times New Roman" w:cs="Times New Roman"/>
          <w:sz w:val="24"/>
          <w:szCs w:val="24"/>
        </w:rPr>
        <w:t>В уязвимом положении оказываются семьи с детьми и безработными, а также занятые в неформальном секторе. В большей степени страдают от дефицита дохода жители села, а в региональном разрезе – Северо-Кавказский и</w:t>
      </w:r>
      <w:r w:rsidR="00C30094">
        <w:rPr>
          <w:rFonts w:ascii="Times New Roman" w:hAnsi="Times New Roman" w:cs="Times New Roman"/>
          <w:sz w:val="24"/>
          <w:szCs w:val="24"/>
        </w:rPr>
        <w:t xml:space="preserve"> Сибирский федеральные округа. </w:t>
      </w:r>
      <w:r w:rsidR="00A36F5E" w:rsidRPr="00310BF7">
        <w:rPr>
          <w:rFonts w:ascii="Times New Roman" w:hAnsi="Times New Roman" w:cs="Times New Roman"/>
          <w:sz w:val="24"/>
          <w:szCs w:val="24"/>
        </w:rPr>
        <w:t xml:space="preserve">Исключением является ситуация с размером семьи респондента: бедными одиночки оказываются реже, чем остальные домохозяйства. Но </w:t>
      </w:r>
      <w:r w:rsidR="00A36F5E" w:rsidRPr="00310BF7">
        <w:rPr>
          <w:rFonts w:ascii="Times New Roman" w:hAnsi="Times New Roman" w:cs="Times New Roman"/>
          <w:sz w:val="24"/>
          <w:szCs w:val="24"/>
        </w:rPr>
        <w:lastRenderedPageBreak/>
        <w:t xml:space="preserve">если они все же попали в ситуацию бедности, величина дефицита дохода для них с высокой вероятностью </w:t>
      </w:r>
      <w:proofErr w:type="gramStart"/>
      <w:r w:rsidR="00A36F5E" w:rsidRPr="00310BF7">
        <w:rPr>
          <w:rFonts w:ascii="Times New Roman" w:hAnsi="Times New Roman" w:cs="Times New Roman"/>
          <w:sz w:val="24"/>
          <w:szCs w:val="24"/>
        </w:rPr>
        <w:t>окажется очень велика</w:t>
      </w:r>
      <w:proofErr w:type="gramEnd"/>
      <w:r w:rsidR="00A36F5E" w:rsidRPr="00310BF7">
        <w:rPr>
          <w:rFonts w:ascii="Times New Roman" w:hAnsi="Times New Roman" w:cs="Times New Roman"/>
          <w:sz w:val="24"/>
          <w:szCs w:val="24"/>
        </w:rPr>
        <w:t>.</w:t>
      </w:r>
    </w:p>
    <w:p w:rsidR="00A36F5E" w:rsidRDefault="00A72CD2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исследовании б</w:t>
      </w:r>
      <w:r w:rsidR="00B373EE">
        <w:rPr>
          <w:rFonts w:ascii="Times New Roman" w:hAnsi="Times New Roman" w:cs="Times New Roman"/>
          <w:sz w:val="24"/>
          <w:szCs w:val="24"/>
        </w:rPr>
        <w:t>ыли рассмотрены</w:t>
      </w:r>
      <w:r w:rsidR="00B373EE" w:rsidRPr="00202C23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B373EE">
        <w:rPr>
          <w:rFonts w:ascii="Times New Roman" w:hAnsi="Times New Roman" w:cs="Times New Roman"/>
          <w:sz w:val="24"/>
          <w:szCs w:val="24"/>
        </w:rPr>
        <w:t>е причины или факторы</w:t>
      </w:r>
      <w:r w:rsidR="00B373EE" w:rsidRPr="00202C23">
        <w:rPr>
          <w:rFonts w:ascii="Times New Roman" w:hAnsi="Times New Roman" w:cs="Times New Roman"/>
          <w:sz w:val="24"/>
          <w:szCs w:val="24"/>
        </w:rPr>
        <w:t xml:space="preserve"> бедности. Распространенность их среди домохозяйств варьируется от 5% для низкого качества человеческого капитала до 23% для фактора, связанного с провалами социальной политики. Так как выделенные факторы затрагивают различные аспекты бедности, у каждого из домохозяйств может быть выражено сразу несколько факторов. Чуть более половины всех семей (55%) не сталкиваются ни с одним из </w:t>
      </w:r>
      <w:r w:rsidR="00C30094">
        <w:rPr>
          <w:rFonts w:ascii="Times New Roman" w:hAnsi="Times New Roman" w:cs="Times New Roman"/>
          <w:sz w:val="24"/>
          <w:szCs w:val="24"/>
        </w:rPr>
        <w:t xml:space="preserve">пяти объясняющих </w:t>
      </w:r>
      <w:r w:rsidR="00B373EE" w:rsidRPr="00202C23">
        <w:rPr>
          <w:rFonts w:ascii="Times New Roman" w:hAnsi="Times New Roman" w:cs="Times New Roman"/>
          <w:sz w:val="24"/>
          <w:szCs w:val="24"/>
        </w:rPr>
        <w:t>факторов, а со всеми пятью факторами не сталкивается практически никто. Важно также отметить, что факторы не являются исключительной особенностью бедных семей, они встречаются и у обеспеченных домохозяйств. Однако в бедных семьях их концентрация гораздо выше: около 40% домохозяй</w:t>
      </w:r>
      <w:proofErr w:type="gramStart"/>
      <w:r w:rsidR="00B373EE" w:rsidRPr="00202C2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B373EE" w:rsidRPr="00202C23">
        <w:rPr>
          <w:rFonts w:ascii="Times New Roman" w:hAnsi="Times New Roman" w:cs="Times New Roman"/>
          <w:sz w:val="24"/>
          <w:szCs w:val="24"/>
        </w:rPr>
        <w:t>алки</w:t>
      </w:r>
      <w:r w:rsidR="00A85066">
        <w:rPr>
          <w:rFonts w:ascii="Times New Roman" w:hAnsi="Times New Roman" w:cs="Times New Roman"/>
          <w:sz w:val="24"/>
          <w:szCs w:val="24"/>
        </w:rPr>
        <w:t>ваются сразу с тремя факторами.</w:t>
      </w:r>
    </w:p>
    <w:p w:rsidR="00651596" w:rsidRPr="005D16AF" w:rsidRDefault="00A85066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596" w:rsidRPr="005D16AF">
        <w:rPr>
          <w:rFonts w:ascii="Times New Roman" w:hAnsi="Times New Roman" w:cs="Times New Roman"/>
          <w:sz w:val="24"/>
          <w:szCs w:val="24"/>
        </w:rPr>
        <w:t xml:space="preserve">рименение </w:t>
      </w:r>
      <w:r>
        <w:rPr>
          <w:rFonts w:ascii="Times New Roman" w:hAnsi="Times New Roman" w:cs="Times New Roman"/>
          <w:sz w:val="24"/>
          <w:szCs w:val="24"/>
        </w:rPr>
        <w:t xml:space="preserve">многомерного индекса бедности (ИМБ) </w:t>
      </w:r>
      <w:r w:rsidR="00651596" w:rsidRPr="005D16AF">
        <w:rPr>
          <w:rFonts w:ascii="Times New Roman" w:hAnsi="Times New Roman" w:cs="Times New Roman"/>
          <w:sz w:val="24"/>
          <w:szCs w:val="24"/>
        </w:rPr>
        <w:t xml:space="preserve">во многом подтверждает результаты исследований основанных на других подходах: в категории бедных оказываются респонденты, проживающие в селах, имеющие низкий уровень образования и низкооплачиваемые должности. </w:t>
      </w:r>
      <w:r w:rsidRPr="00A20728">
        <w:rPr>
          <w:rFonts w:ascii="Times New Roman" w:eastAsia="Times New Roman" w:hAnsi="Times New Roman" w:cs="Times New Roman"/>
          <w:sz w:val="24"/>
          <w:szCs w:val="24"/>
        </w:rPr>
        <w:t>При таком подходе процент бедного населения приближается к доле бедных, оцениваемой в рамках относительного подхода к установлению границы бедности, и составляет 24,8%.</w:t>
      </w:r>
      <w:r w:rsidR="00C3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96" w:rsidRPr="005D16AF">
        <w:rPr>
          <w:rFonts w:ascii="Times New Roman" w:hAnsi="Times New Roman" w:cs="Times New Roman"/>
          <w:sz w:val="24"/>
          <w:szCs w:val="24"/>
        </w:rPr>
        <w:t>На уровне домохозяйств повышают риски бедности наличие детей, пенсионеров и инвалидов в составе домохозяйства. В то же время ИМБ позволяет более широко трактовать понимание бедности и учесть проблемы не только тех, чьи доходы оказываются ниже прожиточного минимума, но и тех, кто сталкивается с проблемами с доступом к необходимым для жизни благам, формально не являясь малоимущим.</w:t>
      </w:r>
    </w:p>
    <w:p w:rsidR="00651596" w:rsidRPr="00682B4B" w:rsidRDefault="00682B4B" w:rsidP="000179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178">
        <w:rPr>
          <w:rFonts w:ascii="Times New Roman" w:eastAsia="Times New Roman" w:hAnsi="Times New Roman" w:cs="Times New Roman"/>
          <w:sz w:val="24"/>
          <w:szCs w:val="24"/>
        </w:rPr>
        <w:t xml:space="preserve">Отдельный интерес представляет частный случай многомерной оценки бедности и социальной </w:t>
      </w:r>
      <w:proofErr w:type="spellStart"/>
      <w:r w:rsidRPr="00E23178">
        <w:rPr>
          <w:rFonts w:ascii="Times New Roman" w:eastAsia="Times New Roman" w:hAnsi="Times New Roman" w:cs="Times New Roman"/>
          <w:sz w:val="24"/>
          <w:szCs w:val="24"/>
        </w:rPr>
        <w:t>эксклюзии</w:t>
      </w:r>
      <w:proofErr w:type="spellEnd"/>
      <w:r w:rsidRPr="00E23178">
        <w:rPr>
          <w:rFonts w:ascii="Times New Roman" w:eastAsia="Times New Roman" w:hAnsi="Times New Roman" w:cs="Times New Roman"/>
          <w:sz w:val="24"/>
          <w:szCs w:val="24"/>
        </w:rPr>
        <w:t xml:space="preserve">/исключенности – AROPE. </w:t>
      </w:r>
      <w:r w:rsidRPr="00CD43C4">
        <w:rPr>
          <w:rFonts w:ascii="Times New Roman" w:eastAsia="Times New Roman" w:hAnsi="Times New Roman" w:cs="Times New Roman"/>
          <w:sz w:val="24"/>
          <w:szCs w:val="24"/>
        </w:rPr>
        <w:t>Данный подход базируется на учете относительной бедности, деприваций и исключенности из рынка труда и может быть использован при определении бедности в условиях российской действительности.</w:t>
      </w:r>
      <w:r w:rsidR="00C3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51596">
        <w:rPr>
          <w:rFonts w:ascii="Times New Roman" w:hAnsi="Times New Roman" w:cs="Times New Roman"/>
          <w:sz w:val="24"/>
          <w:szCs w:val="24"/>
        </w:rPr>
        <w:t xml:space="preserve">По полученным данным, наряду с относительным уровнем бедности в 21,5%, острая материальная депривация по домохозяйствам составила 22,4% и низкая интенсивность труда </w:t>
      </w:r>
      <w:r w:rsidR="00651596" w:rsidRPr="004C5506">
        <w:rPr>
          <w:rFonts w:ascii="Times New Roman" w:hAnsi="Times New Roman" w:cs="Times New Roman"/>
          <w:sz w:val="24"/>
          <w:szCs w:val="24"/>
        </w:rPr>
        <w:t>–</w:t>
      </w:r>
      <w:r w:rsidR="00651596">
        <w:rPr>
          <w:rFonts w:ascii="Times New Roman" w:hAnsi="Times New Roman" w:cs="Times New Roman"/>
          <w:sz w:val="24"/>
          <w:szCs w:val="24"/>
        </w:rPr>
        <w:t xml:space="preserve"> 6,3%. Общий индекс AROPE</w:t>
      </w:r>
      <w:r w:rsidR="00651596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="00651596">
        <w:rPr>
          <w:rFonts w:ascii="Times New Roman" w:hAnsi="Times New Roman" w:cs="Times New Roman"/>
          <w:sz w:val="24"/>
          <w:szCs w:val="24"/>
        </w:rPr>
        <w:t xml:space="preserve"> для домохозяйств составил 34,2%. При переходе с домохозяйств на расчет по населению общий индекс несколько снижается до 32,6%, при этом уровень относительной бедности и материальной депривации составляет 22,3% и 19,9% соответственно, а низкая интенсивность труда</w:t>
      </w:r>
      <w:proofErr w:type="gramEnd"/>
      <w:r w:rsidR="00651596" w:rsidRPr="004C5506">
        <w:rPr>
          <w:rFonts w:ascii="Times New Roman" w:hAnsi="Times New Roman" w:cs="Times New Roman"/>
          <w:sz w:val="24"/>
          <w:szCs w:val="24"/>
        </w:rPr>
        <w:t>–</w:t>
      </w:r>
      <w:r w:rsidR="00651596">
        <w:rPr>
          <w:rFonts w:ascii="Times New Roman" w:hAnsi="Times New Roman" w:cs="Times New Roman"/>
          <w:sz w:val="24"/>
          <w:szCs w:val="24"/>
        </w:rPr>
        <w:t xml:space="preserve"> 4,6%.</w:t>
      </w:r>
    </w:p>
    <w:p w:rsidR="00651596" w:rsidRDefault="00E0565B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данным обследования</w:t>
      </w:r>
      <w:r w:rsidR="00651596">
        <w:rPr>
          <w:rFonts w:ascii="Times New Roman" w:hAnsi="Times New Roman" w:cs="Times New Roman"/>
          <w:sz w:val="24"/>
          <w:szCs w:val="24"/>
        </w:rPr>
        <w:t xml:space="preserve">, бедное население по AROPE характеризуется по большей части образованием средне-специальным и ниже. Наличие невысокого уровня образования сказывается на занимаемых должностях. </w:t>
      </w:r>
      <w:r w:rsidR="00651596" w:rsidRPr="004932D8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651596" w:rsidRPr="004932D8">
        <w:rPr>
          <w:rFonts w:ascii="Times New Roman" w:eastAsia="Times New Roman" w:hAnsi="Times New Roman" w:cs="Times New Roman"/>
          <w:sz w:val="24"/>
          <w:szCs w:val="24"/>
        </w:rPr>
        <w:t>бедных по общему показателю</w:t>
      </w:r>
      <w:r w:rsidR="003B4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96" w:rsidRPr="00866A3A">
        <w:rPr>
          <w:rFonts w:ascii="Times New Roman" w:hAnsi="Times New Roman" w:cs="Times New Roman"/>
          <w:sz w:val="24"/>
          <w:szCs w:val="24"/>
        </w:rPr>
        <w:t>AROPE</w:t>
      </w:r>
      <w:r w:rsidR="00651596" w:rsidRPr="004932D8">
        <w:rPr>
          <w:rFonts w:ascii="Times New Roman" w:hAnsi="Times New Roman" w:cs="Times New Roman"/>
          <w:sz w:val="24"/>
          <w:szCs w:val="24"/>
        </w:rPr>
        <w:t xml:space="preserve"> занимают позицию р</w:t>
      </w:r>
      <w:r w:rsidR="00651596" w:rsidRPr="004932D8">
        <w:rPr>
          <w:rFonts w:ascii="Times New Roman" w:eastAsia="Times New Roman" w:hAnsi="Times New Roman" w:cs="Times New Roman"/>
          <w:sz w:val="24"/>
          <w:szCs w:val="24"/>
        </w:rPr>
        <w:t>аботника сферы обслуживания и торговли и квалифицированного работникасельского и лесного хозяйства 19,7% и 17,2% населения</w:t>
      </w:r>
      <w:r w:rsidR="006515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1596" w:rsidRPr="000912A0">
        <w:rPr>
          <w:rFonts w:ascii="Times New Roman" w:hAnsi="Times New Roman" w:cs="Times New Roman"/>
          <w:sz w:val="24"/>
          <w:szCs w:val="24"/>
        </w:rPr>
        <w:t xml:space="preserve">Характерной особенностью домохозяйств, </w:t>
      </w:r>
      <w:r w:rsidR="00651596">
        <w:rPr>
          <w:rFonts w:ascii="Times New Roman" w:hAnsi="Times New Roman" w:cs="Times New Roman"/>
          <w:sz w:val="24"/>
          <w:szCs w:val="24"/>
        </w:rPr>
        <w:t>бедных по цельно</w:t>
      </w:r>
      <w:r w:rsidR="00651596" w:rsidRPr="000912A0">
        <w:rPr>
          <w:rFonts w:ascii="Times New Roman" w:hAnsi="Times New Roman" w:cs="Times New Roman"/>
          <w:sz w:val="24"/>
          <w:szCs w:val="24"/>
        </w:rPr>
        <w:t>му показателю, выступает проживание большинства семей в городской м</w:t>
      </w:r>
      <w:r w:rsidR="00651596">
        <w:rPr>
          <w:rFonts w:ascii="Times New Roman" w:hAnsi="Times New Roman" w:cs="Times New Roman"/>
          <w:sz w:val="24"/>
          <w:szCs w:val="24"/>
        </w:rPr>
        <w:t>естности (62,4%).</w:t>
      </w:r>
    </w:p>
    <w:p w:rsidR="00B54247" w:rsidRPr="00B54247" w:rsidRDefault="00682B4B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BDB">
        <w:rPr>
          <w:rFonts w:ascii="Times New Roman" w:hAnsi="Times New Roman" w:cs="Times New Roman"/>
          <w:sz w:val="24"/>
          <w:szCs w:val="24"/>
        </w:rPr>
        <w:t>Говоря о рисках бедности</w:t>
      </w:r>
      <w:r>
        <w:rPr>
          <w:rFonts w:ascii="Times New Roman" w:hAnsi="Times New Roman" w:cs="Times New Roman"/>
          <w:sz w:val="24"/>
          <w:szCs w:val="24"/>
        </w:rPr>
        <w:t xml:space="preserve"> по AROPE</w:t>
      </w:r>
      <w:r w:rsidRPr="007B6BDB">
        <w:rPr>
          <w:rFonts w:ascii="Times New Roman" w:hAnsi="Times New Roman" w:cs="Times New Roman"/>
          <w:sz w:val="24"/>
          <w:szCs w:val="24"/>
        </w:rPr>
        <w:t xml:space="preserve">, стоит отметить, что они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7B6BDB">
        <w:rPr>
          <w:rFonts w:ascii="Times New Roman" w:hAnsi="Times New Roman" w:cs="Times New Roman"/>
          <w:sz w:val="24"/>
          <w:szCs w:val="24"/>
        </w:rPr>
        <w:t>среди наиболее молодых и более пожилых люд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B6BDB">
        <w:rPr>
          <w:rFonts w:ascii="Times New Roman" w:hAnsi="Times New Roman" w:cs="Times New Roman"/>
          <w:sz w:val="24"/>
          <w:szCs w:val="24"/>
        </w:rPr>
        <w:t xml:space="preserve">, среди имеющих среднее общее образование и ниже. Отсутствие занятости, наличие безработных членов и инвалидов в домохозяйстве, </w:t>
      </w:r>
      <w:r w:rsidRPr="007B6BDB">
        <w:rPr>
          <w:rFonts w:ascii="Times New Roman" w:eastAsia="Times New Roman" w:hAnsi="Times New Roman" w:cs="Times New Roman"/>
          <w:sz w:val="24"/>
          <w:szCs w:val="24"/>
        </w:rPr>
        <w:t>проживание в сельской местности и, соответственно, сельских поселениях, также</w:t>
      </w:r>
      <w:r w:rsidR="003B4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6BDB">
        <w:rPr>
          <w:rFonts w:ascii="Times New Roman" w:eastAsia="Times New Roman" w:hAnsi="Times New Roman" w:cs="Times New Roman"/>
          <w:sz w:val="24"/>
          <w:szCs w:val="24"/>
        </w:rPr>
        <w:t>сказывается на повышении вероятности попадания в категорию бедного населения.</w:t>
      </w:r>
    </w:p>
    <w:p w:rsidR="00651596" w:rsidRPr="0050252B" w:rsidRDefault="00651596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C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258">
        <w:rPr>
          <w:rFonts w:ascii="Times New Roman" w:hAnsi="Times New Roman" w:cs="Times New Roman"/>
          <w:sz w:val="24"/>
          <w:szCs w:val="24"/>
        </w:rPr>
        <w:t>сравнении с абсолютно бедными среди бедных исключительно по AROPE выше доля людей пожилых возрастов от 50 лет и старше. В то время как среди абсолютно бедных выше доля представителей средних возрастов и молодежи. Таким образом, можно предположить, что с возрастом люди начинают испытывать трудности не только в сопряжении с низкими доходами, но и с материальной депривацией и слабой связью с рынком труда.</w:t>
      </w:r>
      <w:r w:rsidR="003B4258" w:rsidRPr="003B4258">
        <w:rPr>
          <w:rFonts w:ascii="Times New Roman" w:hAnsi="Times New Roman" w:cs="Times New Roman"/>
          <w:sz w:val="24"/>
          <w:szCs w:val="24"/>
        </w:rPr>
        <w:t xml:space="preserve"> </w:t>
      </w:r>
      <w:r w:rsidRPr="003B4258">
        <w:rPr>
          <w:rFonts w:ascii="Times New Roman" w:hAnsi="Times New Roman" w:cs="Times New Roman"/>
          <w:sz w:val="24"/>
          <w:szCs w:val="24"/>
        </w:rPr>
        <w:t>При сопоставлении уровня образования двух групп бедного населения следует обратить внимание на то, что среди как абсолютно бедных, так и бедных только по AROPE</w:t>
      </w:r>
      <w:r w:rsidR="003B4258" w:rsidRPr="003B4258">
        <w:rPr>
          <w:rFonts w:ascii="Times New Roman" w:hAnsi="Times New Roman" w:cs="Times New Roman"/>
          <w:sz w:val="24"/>
          <w:szCs w:val="24"/>
        </w:rPr>
        <w:t xml:space="preserve"> </w:t>
      </w:r>
      <w:r w:rsidRPr="003B4258">
        <w:rPr>
          <w:rFonts w:ascii="Times New Roman" w:hAnsi="Times New Roman" w:cs="Times New Roman"/>
          <w:sz w:val="24"/>
          <w:szCs w:val="24"/>
        </w:rPr>
        <w:t>высока доля имеющих среднее специальное образование (31% и 35% соответственно). При этом в сравнении с абсолютно бедными среди бедных исключительно по AROPE в</w:t>
      </w:r>
      <w:r>
        <w:rPr>
          <w:rFonts w:ascii="Times New Roman" w:hAnsi="Times New Roman" w:cs="Times New Roman"/>
          <w:sz w:val="24"/>
          <w:szCs w:val="24"/>
        </w:rPr>
        <w:t xml:space="preserve">ыше доля людей с высшим образованием (14% против 21%).В сравнении с бедными исключительно по </w:t>
      </w:r>
      <w:r w:rsidRPr="00B87C28">
        <w:rPr>
          <w:rFonts w:ascii="Times New Roman" w:hAnsi="Times New Roman" w:cs="Times New Roman"/>
          <w:sz w:val="24"/>
          <w:szCs w:val="24"/>
        </w:rPr>
        <w:t>AROPE</w:t>
      </w:r>
      <w:r>
        <w:rPr>
          <w:rFonts w:ascii="Times New Roman" w:hAnsi="Times New Roman" w:cs="Times New Roman"/>
          <w:sz w:val="24"/>
          <w:szCs w:val="24"/>
        </w:rPr>
        <w:t xml:space="preserve"> среди абсолютно бедных выше доля людей, проживающих в сельской местности</w:t>
      </w:r>
      <w:r>
        <w:rPr>
          <w:sz w:val="24"/>
          <w:szCs w:val="24"/>
        </w:rPr>
        <w:t>.</w:t>
      </w:r>
      <w:r w:rsidR="00F80BD3">
        <w:rPr>
          <w:sz w:val="24"/>
          <w:szCs w:val="24"/>
        </w:rPr>
        <w:t xml:space="preserve"> </w:t>
      </w:r>
      <w:r w:rsidRPr="005B3B95">
        <w:rPr>
          <w:rFonts w:ascii="Times New Roman" w:hAnsi="Times New Roman" w:cs="Times New Roman"/>
          <w:sz w:val="24"/>
          <w:szCs w:val="24"/>
        </w:rPr>
        <w:t>Особенностью бедных семей с доходом ниже прожиточного минимума выступает их многочисленность. И наоборот, бедные исключительно по AROPE</w:t>
      </w:r>
      <w:r w:rsidR="00F80BD3">
        <w:rPr>
          <w:rFonts w:ascii="Times New Roman" w:hAnsi="Times New Roman" w:cs="Times New Roman"/>
          <w:sz w:val="24"/>
          <w:szCs w:val="24"/>
        </w:rPr>
        <w:t xml:space="preserve"> </w:t>
      </w:r>
      <w:r w:rsidRPr="005B3B95">
        <w:rPr>
          <w:rFonts w:ascii="Times New Roman" w:hAnsi="Times New Roman" w:cs="Times New Roman"/>
          <w:sz w:val="24"/>
          <w:szCs w:val="24"/>
        </w:rPr>
        <w:t>представлены по большей части скорее одиночками или парами</w:t>
      </w:r>
      <w:r>
        <w:rPr>
          <w:sz w:val="24"/>
          <w:szCs w:val="24"/>
        </w:rPr>
        <w:t xml:space="preserve">. </w:t>
      </w:r>
      <w:r w:rsidRPr="005B3B95">
        <w:rPr>
          <w:rFonts w:ascii="Times New Roman" w:hAnsi="Times New Roman" w:cs="Times New Roman"/>
          <w:sz w:val="24"/>
          <w:szCs w:val="24"/>
        </w:rPr>
        <w:t xml:space="preserve">Тесно связанным с предыдущим профилем оказывается наличие детей в домохозяйстве. Среди малоимущих семей есть хотя бы один ребенок у 75% домохозяйств. </w:t>
      </w:r>
      <w:r w:rsidRPr="00CD43C4">
        <w:rPr>
          <w:rFonts w:ascii="Times New Roman" w:hAnsi="Times New Roman" w:cs="Times New Roman"/>
          <w:sz w:val="24"/>
          <w:szCs w:val="24"/>
        </w:rPr>
        <w:t xml:space="preserve">В то время как среди бедных только по </w:t>
      </w:r>
      <w:r w:rsidRPr="005B3B95">
        <w:rPr>
          <w:rFonts w:ascii="Times New Roman" w:hAnsi="Times New Roman" w:cs="Times New Roman"/>
          <w:sz w:val="24"/>
          <w:szCs w:val="24"/>
        </w:rPr>
        <w:t>AROPE</w:t>
      </w:r>
      <w:r w:rsidRPr="00CD43C4">
        <w:rPr>
          <w:rFonts w:ascii="Times New Roman" w:hAnsi="Times New Roman" w:cs="Times New Roman"/>
          <w:sz w:val="24"/>
          <w:szCs w:val="24"/>
        </w:rPr>
        <w:t xml:space="preserve"> есть хотя бы один ребенок в семье только у 25%. </w:t>
      </w:r>
      <w:r w:rsidRPr="00E064BA">
        <w:rPr>
          <w:rFonts w:ascii="Times New Roman" w:hAnsi="Times New Roman" w:cs="Times New Roman"/>
          <w:sz w:val="24"/>
          <w:szCs w:val="24"/>
        </w:rPr>
        <w:t>И этот показатель в три раза ниже, чем в случае с абсолютной бедностью.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мы видим, что расширение критериев бедности, заложенных в AROPE, в результате относят к бедным и более благополучные на первый взгляд социальные группы – лица с высшим образованием, более высоким должностным </w:t>
      </w:r>
      <w:r w:rsidR="002116C5">
        <w:rPr>
          <w:rFonts w:ascii="Times New Roman" w:hAnsi="Times New Roman" w:cs="Times New Roman"/>
          <w:sz w:val="24"/>
          <w:szCs w:val="24"/>
        </w:rPr>
        <w:t>статусом, проживающих в городах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522" w:rsidRDefault="00651596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Отдельной задачей в рамках исследования бедности в России является попытка моделирования стоимости потребительской корзины, в б</w:t>
      </w:r>
      <w:r w:rsidRPr="00182522">
        <w:rPr>
          <w:rFonts w:ascii="Times New Roman" w:hAnsi="Times New Roman" w:cs="Times New Roman"/>
          <w:sz w:val="24"/>
        </w:rPr>
        <w:t>ол</w:t>
      </w:r>
      <w:r>
        <w:rPr>
          <w:rFonts w:ascii="Times New Roman" w:hAnsi="Times New Roman" w:cs="Times New Roman"/>
          <w:sz w:val="24"/>
        </w:rPr>
        <w:t xml:space="preserve">ьшей степени соответствующей потребностям населения. </w:t>
      </w:r>
      <w:r w:rsidR="00182522" w:rsidRPr="00386280">
        <w:rPr>
          <w:rFonts w:ascii="Times New Roman" w:hAnsi="Times New Roman" w:cs="Times New Roman"/>
          <w:sz w:val="24"/>
          <w:szCs w:val="24"/>
        </w:rPr>
        <w:t>Проведенный анализ изменений в методологии расчета потребительской корзины показал, что на данный момент концепция расчета ее состава и стоимости недостаточно точно отражает объем товаров и услуг, необходимый для здорового и активного образа жизни. Исходя из рекомендаций Минздрава, смоделирована стоимость более сбалансированной корзины. Объемы потребления продуктов скорректированы на основании действующих рекомендаций Минздрава по рациональным нормам здорового питания – сокращено потребление хлеба и картофеля, увеличено потребление овощей, фруктов, мяса, рыбы, молока, яиц и растительных жиров.</w:t>
      </w:r>
    </w:p>
    <w:p w:rsidR="00D2597E" w:rsidRPr="006B2A42" w:rsidRDefault="00182522" w:rsidP="0001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80">
        <w:rPr>
          <w:rFonts w:ascii="Times New Roman" w:hAnsi="Times New Roman" w:cs="Times New Roman"/>
          <w:sz w:val="24"/>
          <w:szCs w:val="24"/>
        </w:rPr>
        <w:t>Смоделировать эффект от изменения состава потребительской корзины позволяют данные ВНДН за 2016 г. Если по официальным оценкам Росстата уровень бедности населения в 2016 г. – 13%, то при переходе на список Минздрава и соответствующем повышении величины прожиточного минимума сегмент</w:t>
      </w:r>
      <w:r w:rsidR="00F62D84">
        <w:rPr>
          <w:rFonts w:ascii="Times New Roman" w:hAnsi="Times New Roman" w:cs="Times New Roman"/>
          <w:sz w:val="24"/>
          <w:szCs w:val="24"/>
        </w:rPr>
        <w:t xml:space="preserve"> бедных увеличивается до 23,5%.</w:t>
      </w:r>
    </w:p>
    <w:p w:rsidR="008B784D" w:rsidRPr="008B784D" w:rsidRDefault="00D91E1B" w:rsidP="000179D7">
      <w:pPr>
        <w:pStyle w:val="a9"/>
        <w:numPr>
          <w:ilvl w:val="0"/>
          <w:numId w:val="2"/>
        </w:numPr>
        <w:spacing w:after="240" w:line="360" w:lineRule="auto"/>
        <w:ind w:left="0" w:firstLine="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>
        <w:rPr>
          <w:b/>
          <w:sz w:val="24"/>
          <w:szCs w:val="24"/>
        </w:rPr>
        <w:t xml:space="preserve">: </w:t>
      </w:r>
      <w:r w:rsidR="008B784D" w:rsidRPr="008B784D">
        <w:rPr>
          <w:sz w:val="24"/>
          <w:szCs w:val="24"/>
        </w:rPr>
        <w:t xml:space="preserve">отдельные </w:t>
      </w:r>
      <w:r w:rsidR="00285D90" w:rsidRPr="008B784D">
        <w:rPr>
          <w:sz w:val="24"/>
          <w:szCs w:val="24"/>
        </w:rPr>
        <w:t>результаты</w:t>
      </w:r>
      <w:r w:rsidR="00285D90" w:rsidRPr="00285D90">
        <w:rPr>
          <w:sz w:val="24"/>
          <w:szCs w:val="24"/>
        </w:rPr>
        <w:t xml:space="preserve"> исследования </w:t>
      </w:r>
      <w:r w:rsidR="008B784D" w:rsidRPr="00B32C9A">
        <w:rPr>
          <w:sz w:val="24"/>
          <w:szCs w:val="24"/>
        </w:rPr>
        <w:t>были использованы при подготовке в 201</w:t>
      </w:r>
      <w:r w:rsidR="008B784D">
        <w:rPr>
          <w:sz w:val="24"/>
          <w:szCs w:val="24"/>
        </w:rPr>
        <w:t>8</w:t>
      </w:r>
      <w:r w:rsidR="008B784D" w:rsidRPr="00B32C9A">
        <w:rPr>
          <w:sz w:val="24"/>
          <w:szCs w:val="24"/>
        </w:rPr>
        <w:t xml:space="preserve"> г. аналитических з</w:t>
      </w:r>
      <w:r w:rsidR="00456AA2">
        <w:rPr>
          <w:sz w:val="24"/>
          <w:szCs w:val="24"/>
        </w:rPr>
        <w:t>аписок и экспертных заключений</w:t>
      </w:r>
      <w:r w:rsidR="008B784D">
        <w:rPr>
          <w:b/>
          <w:sz w:val="24"/>
          <w:szCs w:val="24"/>
        </w:rPr>
        <w:t xml:space="preserve">, </w:t>
      </w:r>
      <w:r w:rsidR="008B784D" w:rsidRPr="008B784D">
        <w:rPr>
          <w:sz w:val="24"/>
          <w:szCs w:val="24"/>
        </w:rPr>
        <w:t xml:space="preserve">а также </w:t>
      </w:r>
      <w:r w:rsidR="00285D90" w:rsidRPr="008B784D">
        <w:rPr>
          <w:sz w:val="24"/>
          <w:szCs w:val="24"/>
        </w:rPr>
        <w:t xml:space="preserve">представлены на различных научно-практических </w:t>
      </w:r>
      <w:r w:rsidR="008B784D" w:rsidRPr="008B784D">
        <w:rPr>
          <w:sz w:val="24"/>
          <w:szCs w:val="24"/>
        </w:rPr>
        <w:t>мероприятиях.</w:t>
      </w:r>
      <w:r w:rsidR="00F80BD3">
        <w:rPr>
          <w:sz w:val="24"/>
          <w:szCs w:val="24"/>
        </w:rPr>
        <w:t xml:space="preserve"> </w:t>
      </w:r>
      <w:r w:rsidR="008B784D" w:rsidRPr="00B32C9A">
        <w:rPr>
          <w:sz w:val="24"/>
          <w:szCs w:val="24"/>
        </w:rPr>
        <w:t xml:space="preserve">Результаты данной работы могут быть использованы для консультирования органов государственной власти и совершенствования действующего законодательства в области </w:t>
      </w:r>
      <w:proofErr w:type="gramStart"/>
      <w:r w:rsidR="008B784D">
        <w:rPr>
          <w:sz w:val="24"/>
          <w:szCs w:val="24"/>
        </w:rPr>
        <w:t>сокращения уровня бедности населения России</w:t>
      </w:r>
      <w:proofErr w:type="gramEnd"/>
      <w:r w:rsidR="008B784D">
        <w:rPr>
          <w:sz w:val="24"/>
          <w:szCs w:val="24"/>
        </w:rPr>
        <w:t>.</w:t>
      </w:r>
    </w:p>
    <w:sectPr w:rsidR="008B784D" w:rsidRPr="008B784D" w:rsidSect="000179D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A2" w:rsidRDefault="00107BA2" w:rsidP="00F73371">
      <w:pPr>
        <w:spacing w:after="0" w:line="240" w:lineRule="auto"/>
      </w:pPr>
      <w:r>
        <w:separator/>
      </w:r>
    </w:p>
  </w:endnote>
  <w:endnote w:type="continuationSeparator" w:id="0">
    <w:p w:rsidR="00107BA2" w:rsidRDefault="00107BA2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008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79D7" w:rsidRPr="000179D7" w:rsidRDefault="000179D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79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79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79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179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A2" w:rsidRDefault="00107BA2" w:rsidP="00F73371">
      <w:pPr>
        <w:spacing w:after="0" w:line="240" w:lineRule="auto"/>
      </w:pPr>
      <w:r>
        <w:separator/>
      </w:r>
    </w:p>
  </w:footnote>
  <w:footnote w:type="continuationSeparator" w:id="0">
    <w:p w:rsidR="00107BA2" w:rsidRDefault="00107BA2" w:rsidP="00F73371">
      <w:pPr>
        <w:spacing w:after="0" w:line="240" w:lineRule="auto"/>
      </w:pPr>
      <w:r>
        <w:continuationSeparator/>
      </w:r>
    </w:p>
  </w:footnote>
  <w:footnote w:id="1">
    <w:p w:rsidR="00B54247" w:rsidRPr="00C30094" w:rsidRDefault="00B54247" w:rsidP="000179D7">
      <w:pPr>
        <w:pStyle w:val="ae"/>
        <w:spacing w:line="360" w:lineRule="auto"/>
        <w:ind w:firstLine="709"/>
        <w:rPr>
          <w:lang w:val="ru-RU"/>
        </w:rPr>
      </w:pPr>
      <w:r w:rsidRPr="00FE460B">
        <w:rPr>
          <w:rStyle w:val="af0"/>
          <w:rFonts w:ascii="Times New Roman" w:hAnsi="Times New Roman" w:cs="Times New Roman"/>
        </w:rPr>
        <w:footnoteRef/>
      </w:r>
      <w:r w:rsidRPr="00C30094">
        <w:rPr>
          <w:rFonts w:ascii="Times New Roman" w:hAnsi="Times New Roman" w:cs="Times New Roman"/>
          <w:lang w:val="ru-RU"/>
        </w:rPr>
        <w:t>При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подсчёте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индекса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учитывается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наличие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хотя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бы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одной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из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трех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составляющих: относительная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бедность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или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материальная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депривация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или</w:t>
      </w:r>
      <w:r w:rsidR="00C3009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30094">
        <w:rPr>
          <w:rFonts w:ascii="Times New Roman" w:hAnsi="Times New Roman" w:cs="Times New Roman"/>
          <w:lang w:val="ru-RU"/>
        </w:rPr>
        <w:t>исключенность</w:t>
      </w:r>
      <w:proofErr w:type="spellEnd"/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на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рынке</w:t>
      </w:r>
      <w:r w:rsidR="00C30094">
        <w:rPr>
          <w:rFonts w:ascii="Times New Roman" w:hAnsi="Times New Roman" w:cs="Times New Roman"/>
          <w:lang w:val="ru-RU"/>
        </w:rPr>
        <w:t xml:space="preserve"> </w:t>
      </w:r>
      <w:r w:rsidRPr="00C30094">
        <w:rPr>
          <w:rFonts w:ascii="Times New Roman" w:hAnsi="Times New Roman" w:cs="Times New Roman"/>
          <w:lang w:val="ru-RU"/>
        </w:rPr>
        <w:t>труда.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47" w:rsidRPr="000179D7" w:rsidRDefault="00B54247" w:rsidP="00F73371">
    <w:pPr>
      <w:pStyle w:val="a5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49A"/>
    <w:rsid w:val="00002D42"/>
    <w:rsid w:val="000179D7"/>
    <w:rsid w:val="0002088E"/>
    <w:rsid w:val="00032897"/>
    <w:rsid w:val="00050241"/>
    <w:rsid w:val="00071DCD"/>
    <w:rsid w:val="0007475E"/>
    <w:rsid w:val="0009130C"/>
    <w:rsid w:val="000D22A4"/>
    <w:rsid w:val="000D4827"/>
    <w:rsid w:val="000E0E6F"/>
    <w:rsid w:val="000F09AB"/>
    <w:rsid w:val="00106D72"/>
    <w:rsid w:val="00107BA2"/>
    <w:rsid w:val="00117A99"/>
    <w:rsid w:val="001419FD"/>
    <w:rsid w:val="001451C0"/>
    <w:rsid w:val="00182522"/>
    <w:rsid w:val="00195123"/>
    <w:rsid w:val="001A39CE"/>
    <w:rsid w:val="001B4A4C"/>
    <w:rsid w:val="001C50C1"/>
    <w:rsid w:val="001E1371"/>
    <w:rsid w:val="002116C5"/>
    <w:rsid w:val="002312FE"/>
    <w:rsid w:val="00244DFC"/>
    <w:rsid w:val="0024637B"/>
    <w:rsid w:val="002519B4"/>
    <w:rsid w:val="00274360"/>
    <w:rsid w:val="00285D90"/>
    <w:rsid w:val="00297FF4"/>
    <w:rsid w:val="002A61EB"/>
    <w:rsid w:val="002B4D39"/>
    <w:rsid w:val="002B7C90"/>
    <w:rsid w:val="002C2057"/>
    <w:rsid w:val="002C57CA"/>
    <w:rsid w:val="002E42E9"/>
    <w:rsid w:val="002E4D71"/>
    <w:rsid w:val="002F249A"/>
    <w:rsid w:val="003108DE"/>
    <w:rsid w:val="003263E3"/>
    <w:rsid w:val="00391A85"/>
    <w:rsid w:val="003A3CDE"/>
    <w:rsid w:val="003B4258"/>
    <w:rsid w:val="003C6100"/>
    <w:rsid w:val="003D01E2"/>
    <w:rsid w:val="003D458B"/>
    <w:rsid w:val="003F4AAD"/>
    <w:rsid w:val="00402FCC"/>
    <w:rsid w:val="00417264"/>
    <w:rsid w:val="00420D30"/>
    <w:rsid w:val="00456AA2"/>
    <w:rsid w:val="00473316"/>
    <w:rsid w:val="00473D96"/>
    <w:rsid w:val="00486757"/>
    <w:rsid w:val="0049064B"/>
    <w:rsid w:val="004A3D35"/>
    <w:rsid w:val="004C10E0"/>
    <w:rsid w:val="004D38BF"/>
    <w:rsid w:val="004E5805"/>
    <w:rsid w:val="0050761F"/>
    <w:rsid w:val="0051126D"/>
    <w:rsid w:val="00523D5C"/>
    <w:rsid w:val="00525FE8"/>
    <w:rsid w:val="00546CBA"/>
    <w:rsid w:val="00576728"/>
    <w:rsid w:val="00593447"/>
    <w:rsid w:val="005A64BB"/>
    <w:rsid w:val="005B1039"/>
    <w:rsid w:val="005D338F"/>
    <w:rsid w:val="005E03D3"/>
    <w:rsid w:val="00621F99"/>
    <w:rsid w:val="00624454"/>
    <w:rsid w:val="00635F77"/>
    <w:rsid w:val="00643B86"/>
    <w:rsid w:val="00651596"/>
    <w:rsid w:val="00662641"/>
    <w:rsid w:val="00674699"/>
    <w:rsid w:val="00680234"/>
    <w:rsid w:val="00682A1E"/>
    <w:rsid w:val="00682B4B"/>
    <w:rsid w:val="006A69B2"/>
    <w:rsid w:val="006B2A42"/>
    <w:rsid w:val="006C04E5"/>
    <w:rsid w:val="006C6DDB"/>
    <w:rsid w:val="006E45F8"/>
    <w:rsid w:val="00700BE0"/>
    <w:rsid w:val="007114D9"/>
    <w:rsid w:val="00713E1A"/>
    <w:rsid w:val="0073293A"/>
    <w:rsid w:val="00737276"/>
    <w:rsid w:val="00740DCA"/>
    <w:rsid w:val="007610B2"/>
    <w:rsid w:val="00774E94"/>
    <w:rsid w:val="007829E3"/>
    <w:rsid w:val="007865B4"/>
    <w:rsid w:val="007875E0"/>
    <w:rsid w:val="00796071"/>
    <w:rsid w:val="007A0BF0"/>
    <w:rsid w:val="007B15F2"/>
    <w:rsid w:val="007C6ED7"/>
    <w:rsid w:val="007D73DA"/>
    <w:rsid w:val="007F671D"/>
    <w:rsid w:val="0080536C"/>
    <w:rsid w:val="008272AB"/>
    <w:rsid w:val="00853873"/>
    <w:rsid w:val="008B0627"/>
    <w:rsid w:val="008B784D"/>
    <w:rsid w:val="008E0A9C"/>
    <w:rsid w:val="008F67E4"/>
    <w:rsid w:val="009070CF"/>
    <w:rsid w:val="00922CC4"/>
    <w:rsid w:val="009251D4"/>
    <w:rsid w:val="00931E66"/>
    <w:rsid w:val="0094377E"/>
    <w:rsid w:val="00986CB3"/>
    <w:rsid w:val="009908AB"/>
    <w:rsid w:val="009B2092"/>
    <w:rsid w:val="009C4C78"/>
    <w:rsid w:val="009D212D"/>
    <w:rsid w:val="00A20295"/>
    <w:rsid w:val="00A36F5E"/>
    <w:rsid w:val="00A43DCE"/>
    <w:rsid w:val="00A57EE7"/>
    <w:rsid w:val="00A615F9"/>
    <w:rsid w:val="00A72CD2"/>
    <w:rsid w:val="00A85066"/>
    <w:rsid w:val="00A92BF0"/>
    <w:rsid w:val="00AC182B"/>
    <w:rsid w:val="00AD3C17"/>
    <w:rsid w:val="00AF3C31"/>
    <w:rsid w:val="00B1338F"/>
    <w:rsid w:val="00B13D24"/>
    <w:rsid w:val="00B373EE"/>
    <w:rsid w:val="00B429D9"/>
    <w:rsid w:val="00B54247"/>
    <w:rsid w:val="00B544D9"/>
    <w:rsid w:val="00B55419"/>
    <w:rsid w:val="00BA7C65"/>
    <w:rsid w:val="00BB153F"/>
    <w:rsid w:val="00BB50C0"/>
    <w:rsid w:val="00BB745B"/>
    <w:rsid w:val="00BC6C1C"/>
    <w:rsid w:val="00BD4C18"/>
    <w:rsid w:val="00C11DAC"/>
    <w:rsid w:val="00C30094"/>
    <w:rsid w:val="00C557F0"/>
    <w:rsid w:val="00C71E59"/>
    <w:rsid w:val="00C776F7"/>
    <w:rsid w:val="00C8241B"/>
    <w:rsid w:val="00CC3BC0"/>
    <w:rsid w:val="00CC6F60"/>
    <w:rsid w:val="00CF219D"/>
    <w:rsid w:val="00D030EC"/>
    <w:rsid w:val="00D14E44"/>
    <w:rsid w:val="00D24A67"/>
    <w:rsid w:val="00D2597E"/>
    <w:rsid w:val="00D55C5C"/>
    <w:rsid w:val="00D56BF9"/>
    <w:rsid w:val="00D91E1B"/>
    <w:rsid w:val="00D97EB0"/>
    <w:rsid w:val="00DA2F16"/>
    <w:rsid w:val="00DA684F"/>
    <w:rsid w:val="00DA7374"/>
    <w:rsid w:val="00DB6AFE"/>
    <w:rsid w:val="00DE46C7"/>
    <w:rsid w:val="00E0565B"/>
    <w:rsid w:val="00E20BC3"/>
    <w:rsid w:val="00E212E7"/>
    <w:rsid w:val="00E22976"/>
    <w:rsid w:val="00E2797F"/>
    <w:rsid w:val="00E4331A"/>
    <w:rsid w:val="00E50A5F"/>
    <w:rsid w:val="00E72A7A"/>
    <w:rsid w:val="00E825AB"/>
    <w:rsid w:val="00E970BE"/>
    <w:rsid w:val="00EA6597"/>
    <w:rsid w:val="00EB00DD"/>
    <w:rsid w:val="00EB3FD7"/>
    <w:rsid w:val="00EB5630"/>
    <w:rsid w:val="00EF13D2"/>
    <w:rsid w:val="00EF49E9"/>
    <w:rsid w:val="00F016BF"/>
    <w:rsid w:val="00F067B9"/>
    <w:rsid w:val="00F22BF1"/>
    <w:rsid w:val="00F403E6"/>
    <w:rsid w:val="00F62D84"/>
    <w:rsid w:val="00F6771B"/>
    <w:rsid w:val="00F73371"/>
    <w:rsid w:val="00F7386E"/>
    <w:rsid w:val="00F80BD3"/>
    <w:rsid w:val="00F877ED"/>
    <w:rsid w:val="00F936AF"/>
    <w:rsid w:val="00FC537F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Шепелева Елена</cp:lastModifiedBy>
  <cp:revision>27</cp:revision>
  <cp:lastPrinted>2014-12-26T09:59:00Z</cp:lastPrinted>
  <dcterms:created xsi:type="dcterms:W3CDTF">2018-11-26T12:11:00Z</dcterms:created>
  <dcterms:modified xsi:type="dcterms:W3CDTF">2018-11-28T14:25:00Z</dcterms:modified>
</cp:coreProperties>
</file>