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9B" w:rsidRPr="00C54D93" w:rsidRDefault="00872D9B" w:rsidP="009D668A">
      <w:pPr>
        <w:pStyle w:val="a5"/>
        <w:tabs>
          <w:tab w:val="left" w:pos="360"/>
        </w:tabs>
        <w:spacing w:line="360" w:lineRule="auto"/>
        <w:jc w:val="center"/>
        <w:rPr>
          <w:rFonts w:ascii="Times New Roman" w:hAnsi="Times New Roman"/>
          <w:b/>
          <w:sz w:val="24"/>
          <w:szCs w:val="24"/>
          <w:lang w:val="en-US"/>
        </w:rPr>
      </w:pPr>
      <w:r w:rsidRPr="00C54D93">
        <w:rPr>
          <w:rFonts w:ascii="Times New Roman" w:hAnsi="Times New Roman"/>
          <w:b/>
          <w:sz w:val="24"/>
          <w:szCs w:val="24"/>
          <w:lang w:val="en-US"/>
        </w:rPr>
        <w:t>Annotation</w:t>
      </w:r>
    </w:p>
    <w:p w:rsidR="00872D9B" w:rsidRPr="00C54D93" w:rsidRDefault="00CE60E6" w:rsidP="009D668A">
      <w:pPr>
        <w:pStyle w:val="a5"/>
        <w:widowControl/>
        <w:tabs>
          <w:tab w:val="left" w:pos="360"/>
        </w:tabs>
        <w:spacing w:line="360" w:lineRule="auto"/>
        <w:jc w:val="center"/>
        <w:rPr>
          <w:rFonts w:ascii="Times New Roman" w:hAnsi="Times New Roman"/>
          <w:b/>
          <w:sz w:val="24"/>
          <w:szCs w:val="24"/>
          <w:lang w:val="en-US"/>
        </w:rPr>
      </w:pPr>
      <w:r w:rsidRPr="00C54D93">
        <w:rPr>
          <w:rFonts w:ascii="Times New Roman" w:hAnsi="Times New Roman"/>
          <w:b/>
          <w:sz w:val="24"/>
          <w:szCs w:val="24"/>
          <w:lang w:val="en-US"/>
        </w:rPr>
        <w:t>TOR-19</w:t>
      </w:r>
    </w:p>
    <w:p w:rsidR="00872D9B" w:rsidRPr="00C54D93" w:rsidRDefault="00872D9B" w:rsidP="009D668A">
      <w:pPr>
        <w:pStyle w:val="a5"/>
        <w:widowControl/>
        <w:spacing w:line="360" w:lineRule="auto"/>
        <w:jc w:val="center"/>
        <w:rPr>
          <w:rFonts w:ascii="Times New Roman" w:hAnsi="Times New Roman"/>
          <w:sz w:val="24"/>
          <w:szCs w:val="24"/>
          <w:lang w:val="en-US"/>
        </w:rPr>
      </w:pPr>
      <w:r w:rsidRPr="00C54D93">
        <w:rPr>
          <w:rFonts w:ascii="Times New Roman" w:hAnsi="Times New Roman"/>
          <w:sz w:val="24"/>
          <w:szCs w:val="24"/>
          <w:lang w:val="en-US"/>
        </w:rPr>
        <w:t>Topic: “</w:t>
      </w:r>
      <w:r w:rsidR="008308C7" w:rsidRPr="008308C7">
        <w:rPr>
          <w:rFonts w:ascii="Times New Roman" w:hAnsi="Times New Roman"/>
          <w:sz w:val="24"/>
          <w:szCs w:val="24"/>
          <w:lang w:val="en-US"/>
        </w:rPr>
        <w:t>Analysis of the demographic and socio-economic behavior of households at different stages of the life cycle and assessment of social and tax policies impact on the dynamics of the standard of living and its differentiation</w:t>
      </w:r>
      <w:r w:rsidRPr="00C54D93">
        <w:rPr>
          <w:rFonts w:ascii="Times New Roman" w:hAnsi="Times New Roman"/>
          <w:sz w:val="24"/>
          <w:szCs w:val="24"/>
          <w:lang w:val="en-US"/>
        </w:rPr>
        <w:t>”</w:t>
      </w:r>
    </w:p>
    <w:p w:rsidR="00872D9B" w:rsidRPr="008308C7" w:rsidRDefault="00872D9B" w:rsidP="009D668A">
      <w:pPr>
        <w:pStyle w:val="a5"/>
        <w:widowControl/>
        <w:tabs>
          <w:tab w:val="left" w:pos="360"/>
        </w:tabs>
        <w:spacing w:line="360" w:lineRule="auto"/>
        <w:jc w:val="center"/>
        <w:rPr>
          <w:rFonts w:ascii="Times New Roman" w:hAnsi="Times New Roman"/>
          <w:sz w:val="24"/>
          <w:szCs w:val="24"/>
          <w:lang w:val="en-US"/>
        </w:rPr>
      </w:pPr>
      <w:r w:rsidRPr="00C54D93">
        <w:rPr>
          <w:rFonts w:ascii="Times New Roman" w:hAnsi="Times New Roman"/>
          <w:sz w:val="24"/>
          <w:szCs w:val="24"/>
          <w:lang w:val="en-US"/>
        </w:rPr>
        <w:t>Principle</w:t>
      </w:r>
      <w:r w:rsidRPr="008308C7">
        <w:rPr>
          <w:rFonts w:ascii="Times New Roman" w:hAnsi="Times New Roman"/>
          <w:sz w:val="24"/>
          <w:szCs w:val="24"/>
          <w:lang w:val="en-US"/>
        </w:rPr>
        <w:t xml:space="preserve"> </w:t>
      </w:r>
      <w:r w:rsidRPr="00C54D93">
        <w:rPr>
          <w:rFonts w:ascii="Times New Roman" w:hAnsi="Times New Roman"/>
          <w:sz w:val="24"/>
          <w:szCs w:val="24"/>
          <w:lang w:val="en-US"/>
        </w:rPr>
        <w:t>Investigator</w:t>
      </w:r>
      <w:r w:rsidRPr="008308C7">
        <w:rPr>
          <w:rFonts w:ascii="Times New Roman" w:hAnsi="Times New Roman"/>
          <w:sz w:val="24"/>
          <w:szCs w:val="24"/>
          <w:lang w:val="en-US"/>
        </w:rPr>
        <w:t xml:space="preserve">: </w:t>
      </w:r>
      <w:r w:rsidRPr="00C54D93">
        <w:rPr>
          <w:rFonts w:ascii="Times New Roman" w:hAnsi="Times New Roman"/>
          <w:sz w:val="24"/>
          <w:szCs w:val="24"/>
          <w:lang w:val="en-US"/>
        </w:rPr>
        <w:t>O</w:t>
      </w:r>
      <w:r w:rsidRPr="008308C7">
        <w:rPr>
          <w:rFonts w:ascii="Times New Roman" w:hAnsi="Times New Roman"/>
          <w:sz w:val="24"/>
          <w:szCs w:val="24"/>
          <w:lang w:val="en-US"/>
        </w:rPr>
        <w:t>.</w:t>
      </w:r>
      <w:r w:rsidRPr="00C54D93">
        <w:rPr>
          <w:rFonts w:ascii="Times New Roman" w:hAnsi="Times New Roman"/>
          <w:sz w:val="24"/>
          <w:szCs w:val="24"/>
          <w:lang w:val="en-US"/>
        </w:rPr>
        <w:t>V</w:t>
      </w:r>
      <w:r w:rsidRPr="008308C7">
        <w:rPr>
          <w:rFonts w:ascii="Times New Roman" w:hAnsi="Times New Roman"/>
          <w:sz w:val="24"/>
          <w:szCs w:val="24"/>
          <w:lang w:val="en-US"/>
        </w:rPr>
        <w:t xml:space="preserve">. </w:t>
      </w:r>
      <w:r w:rsidRPr="00C54D93">
        <w:rPr>
          <w:rFonts w:ascii="Times New Roman" w:hAnsi="Times New Roman"/>
          <w:sz w:val="24"/>
          <w:szCs w:val="24"/>
          <w:lang w:val="en-US"/>
        </w:rPr>
        <w:t>Sinyavskaya</w:t>
      </w:r>
    </w:p>
    <w:p w:rsidR="00872D9B" w:rsidRPr="00C54D93" w:rsidRDefault="00872D9B" w:rsidP="009D668A">
      <w:pPr>
        <w:pStyle w:val="a5"/>
        <w:widowControl/>
        <w:tabs>
          <w:tab w:val="left" w:pos="360"/>
        </w:tabs>
        <w:spacing w:line="360" w:lineRule="auto"/>
        <w:jc w:val="center"/>
        <w:rPr>
          <w:rFonts w:ascii="Times New Roman" w:hAnsi="Times New Roman"/>
          <w:sz w:val="24"/>
          <w:szCs w:val="24"/>
          <w:lang w:val="en-GB"/>
        </w:rPr>
      </w:pPr>
      <w:r w:rsidRPr="00C54D93">
        <w:rPr>
          <w:rFonts w:ascii="Times New Roman" w:hAnsi="Times New Roman"/>
          <w:sz w:val="24"/>
          <w:szCs w:val="24"/>
          <w:lang w:val="en-GB"/>
        </w:rPr>
        <w:t xml:space="preserve">Unit: </w:t>
      </w:r>
      <w:r w:rsidRPr="00C54D93">
        <w:rPr>
          <w:rFonts w:ascii="Times New Roman" w:hAnsi="Times New Roman"/>
          <w:sz w:val="24"/>
          <w:szCs w:val="24"/>
          <w:lang w:val="en-US"/>
        </w:rPr>
        <w:t>Institute for Social Policy</w:t>
      </w:r>
      <w:r w:rsidRPr="00C54D93">
        <w:rPr>
          <w:rFonts w:ascii="Times New Roman" w:hAnsi="Times New Roman"/>
          <w:sz w:val="24"/>
          <w:szCs w:val="24"/>
          <w:lang w:val="en-GB"/>
        </w:rPr>
        <w:t xml:space="preserve">, </w:t>
      </w:r>
      <w:r w:rsidRPr="00C54D93">
        <w:rPr>
          <w:rFonts w:ascii="Times New Roman" w:hAnsi="Times New Roman"/>
          <w:sz w:val="24"/>
          <w:szCs w:val="24"/>
          <w:lang w:val="en-US"/>
        </w:rPr>
        <w:t>H</w:t>
      </w:r>
      <w:proofErr w:type="spellStart"/>
      <w:r w:rsidRPr="00C54D93">
        <w:rPr>
          <w:rFonts w:ascii="Times New Roman" w:hAnsi="Times New Roman"/>
          <w:sz w:val="24"/>
          <w:szCs w:val="24"/>
          <w:lang w:val="en-GB"/>
        </w:rPr>
        <w:t>igher</w:t>
      </w:r>
      <w:proofErr w:type="spellEnd"/>
      <w:r w:rsidRPr="00C54D93">
        <w:rPr>
          <w:rFonts w:ascii="Times New Roman" w:hAnsi="Times New Roman"/>
          <w:sz w:val="24"/>
          <w:szCs w:val="24"/>
          <w:lang w:val="en-GB"/>
        </w:rPr>
        <w:t xml:space="preserve"> School of Economics</w:t>
      </w:r>
    </w:p>
    <w:p w:rsidR="00CE60E6" w:rsidRPr="00C54D93" w:rsidRDefault="00CE60E6" w:rsidP="009D668A">
      <w:pPr>
        <w:pStyle w:val="a5"/>
        <w:widowControl/>
        <w:tabs>
          <w:tab w:val="left" w:pos="360"/>
        </w:tabs>
        <w:spacing w:line="360" w:lineRule="auto"/>
        <w:jc w:val="center"/>
        <w:rPr>
          <w:rFonts w:ascii="Times New Roman" w:hAnsi="Times New Roman"/>
          <w:sz w:val="24"/>
          <w:szCs w:val="24"/>
          <w:lang w:val="en-US"/>
        </w:rPr>
      </w:pPr>
    </w:p>
    <w:p w:rsidR="00872D9B" w:rsidRPr="00C54D93" w:rsidRDefault="00C54D93" w:rsidP="009D668A">
      <w:pPr>
        <w:pStyle w:val="a6"/>
        <w:numPr>
          <w:ilvl w:val="0"/>
          <w:numId w:val="2"/>
        </w:numPr>
        <w:spacing w:line="360" w:lineRule="auto"/>
        <w:ind w:left="0" w:firstLine="0"/>
        <w:rPr>
          <w:sz w:val="24"/>
          <w:szCs w:val="24"/>
          <w:lang w:val="en-US"/>
        </w:rPr>
      </w:pPr>
      <w:r w:rsidRPr="00C54D93">
        <w:rPr>
          <w:b/>
          <w:sz w:val="24"/>
          <w:szCs w:val="24"/>
          <w:lang w:val="en-US"/>
        </w:rPr>
        <w:t>The object of th</w:t>
      </w:r>
      <w:r w:rsidR="00872D9B" w:rsidRPr="00C54D93">
        <w:rPr>
          <w:b/>
          <w:sz w:val="24"/>
          <w:szCs w:val="24"/>
          <w:lang w:val="en-GB"/>
        </w:rPr>
        <w:t>is</w:t>
      </w:r>
      <w:r w:rsidR="00872D9B" w:rsidRPr="00C54D93">
        <w:rPr>
          <w:b/>
          <w:sz w:val="24"/>
          <w:szCs w:val="24"/>
          <w:lang w:val="en-US"/>
        </w:rPr>
        <w:t xml:space="preserve"> study </w:t>
      </w:r>
      <w:r>
        <w:rPr>
          <w:sz w:val="24"/>
          <w:szCs w:val="24"/>
          <w:lang w:val="en-US"/>
        </w:rPr>
        <w:t>is</w:t>
      </w:r>
      <w:r w:rsidR="00872D9B" w:rsidRPr="00C54D93">
        <w:rPr>
          <w:sz w:val="24"/>
          <w:szCs w:val="24"/>
          <w:lang w:val="en-US"/>
        </w:rPr>
        <w:t xml:space="preserve"> </w:t>
      </w:r>
      <w:r w:rsidRPr="00C54D93">
        <w:rPr>
          <w:sz w:val="24"/>
          <w:szCs w:val="24"/>
          <w:lang w:val="en-US"/>
        </w:rPr>
        <w:t>Russian households and population</w:t>
      </w:r>
      <w:r w:rsidR="00872D9B" w:rsidRPr="00C54D93">
        <w:rPr>
          <w:sz w:val="24"/>
          <w:szCs w:val="24"/>
          <w:lang w:val="en-US"/>
        </w:rPr>
        <w:t xml:space="preserve">, social and </w:t>
      </w:r>
      <w:r w:rsidR="00872D9B" w:rsidRPr="00C54D93">
        <w:rPr>
          <w:sz w:val="24"/>
          <w:szCs w:val="24"/>
          <w:lang w:val="en-GB"/>
        </w:rPr>
        <w:t xml:space="preserve">fiscal </w:t>
      </w:r>
      <w:r w:rsidRPr="00C54D93">
        <w:rPr>
          <w:sz w:val="24"/>
          <w:szCs w:val="24"/>
          <w:lang w:val="en-US"/>
        </w:rPr>
        <w:t>policy</w:t>
      </w:r>
      <w:r w:rsidR="00872D9B" w:rsidRPr="00C54D93">
        <w:rPr>
          <w:sz w:val="24"/>
          <w:szCs w:val="24"/>
          <w:lang w:val="en-GB"/>
        </w:rPr>
        <w:t xml:space="preserve">, </w:t>
      </w:r>
      <w:r w:rsidR="00872D9B" w:rsidRPr="00C54D93">
        <w:rPr>
          <w:sz w:val="24"/>
          <w:szCs w:val="24"/>
          <w:lang w:val="en-US"/>
        </w:rPr>
        <w:t xml:space="preserve">pension policy, </w:t>
      </w:r>
      <w:r w:rsidR="00872D9B" w:rsidRPr="00C54D93">
        <w:rPr>
          <w:sz w:val="24"/>
          <w:szCs w:val="24"/>
          <w:lang w:val="en-GB"/>
        </w:rPr>
        <w:t xml:space="preserve">government policies towards fostering </w:t>
      </w:r>
      <w:r w:rsidR="00872D9B" w:rsidRPr="00C54D93">
        <w:rPr>
          <w:sz w:val="24"/>
          <w:szCs w:val="24"/>
          <w:lang w:val="en-US"/>
        </w:rPr>
        <w:t xml:space="preserve">conditions for active </w:t>
      </w:r>
      <w:r w:rsidR="00872D9B" w:rsidRPr="00C54D93">
        <w:rPr>
          <w:sz w:val="24"/>
          <w:szCs w:val="24"/>
          <w:lang w:val="en-GB"/>
        </w:rPr>
        <w:t>ag</w:t>
      </w:r>
      <w:r w:rsidRPr="00C54D93">
        <w:rPr>
          <w:sz w:val="24"/>
          <w:szCs w:val="24"/>
          <w:lang w:val="en-GB"/>
        </w:rPr>
        <w:t>e</w:t>
      </w:r>
      <w:r w:rsidR="00872D9B" w:rsidRPr="00C54D93">
        <w:rPr>
          <w:sz w:val="24"/>
          <w:szCs w:val="24"/>
          <w:lang w:val="en-GB"/>
        </w:rPr>
        <w:t xml:space="preserve">ing, </w:t>
      </w:r>
      <w:r w:rsidR="00872D9B" w:rsidRPr="00C54D93">
        <w:rPr>
          <w:sz w:val="24"/>
          <w:szCs w:val="24"/>
          <w:lang w:val="en-US"/>
        </w:rPr>
        <w:t>socio</w:t>
      </w:r>
      <w:r w:rsidRPr="00C54D93">
        <w:rPr>
          <w:sz w:val="24"/>
          <w:szCs w:val="24"/>
          <w:lang w:val="en-US"/>
        </w:rPr>
        <w:t>-</w:t>
      </w:r>
      <w:r w:rsidR="00872D9B" w:rsidRPr="00C54D93">
        <w:rPr>
          <w:sz w:val="24"/>
          <w:szCs w:val="24"/>
          <w:lang w:val="en-US"/>
        </w:rPr>
        <w:t xml:space="preserve">cultural conditions </w:t>
      </w:r>
      <w:r w:rsidRPr="00C54D93">
        <w:rPr>
          <w:sz w:val="24"/>
          <w:szCs w:val="24"/>
          <w:lang w:val="en-US"/>
        </w:rPr>
        <w:t xml:space="preserve">for building welfare state </w:t>
      </w:r>
      <w:r w:rsidR="00872D9B" w:rsidRPr="00C54D93">
        <w:rPr>
          <w:sz w:val="24"/>
          <w:szCs w:val="24"/>
          <w:lang w:val="en-US"/>
        </w:rPr>
        <w:t>profession identit</w:t>
      </w:r>
      <w:r w:rsidRPr="00C54D93">
        <w:rPr>
          <w:sz w:val="24"/>
          <w:szCs w:val="24"/>
          <w:lang w:val="en-US"/>
        </w:rPr>
        <w:t>ies</w:t>
      </w:r>
      <w:r w:rsidR="00872D9B" w:rsidRPr="00C54D93">
        <w:rPr>
          <w:sz w:val="24"/>
          <w:szCs w:val="24"/>
          <w:lang w:val="en-US"/>
        </w:rPr>
        <w:t xml:space="preserve">. </w:t>
      </w:r>
      <w:r w:rsidR="00872D9B" w:rsidRPr="00C54D93">
        <w:rPr>
          <w:b/>
          <w:sz w:val="24"/>
          <w:szCs w:val="24"/>
          <w:lang w:val="en-US"/>
        </w:rPr>
        <w:t>The subject of this study</w:t>
      </w:r>
      <w:r w:rsidR="00872D9B" w:rsidRPr="00C54D93">
        <w:rPr>
          <w:sz w:val="24"/>
          <w:szCs w:val="24"/>
          <w:lang w:val="en-GB"/>
        </w:rPr>
        <w:t xml:space="preserve"> </w:t>
      </w:r>
      <w:r>
        <w:rPr>
          <w:sz w:val="24"/>
          <w:szCs w:val="24"/>
          <w:lang w:val="en-GB"/>
        </w:rPr>
        <w:t>is the</w:t>
      </w:r>
      <w:r w:rsidR="00872D9B" w:rsidRPr="00C54D93">
        <w:rPr>
          <w:sz w:val="24"/>
          <w:szCs w:val="24"/>
          <w:lang w:val="en-GB"/>
        </w:rPr>
        <w:t xml:space="preserve"> material well-being and </w:t>
      </w:r>
      <w:r w:rsidR="00872D9B" w:rsidRPr="00C54D93">
        <w:rPr>
          <w:sz w:val="24"/>
          <w:szCs w:val="24"/>
          <w:lang w:val="en-US"/>
        </w:rPr>
        <w:t>living standards</w:t>
      </w:r>
      <w:r>
        <w:rPr>
          <w:sz w:val="24"/>
          <w:szCs w:val="24"/>
          <w:lang w:val="en-US"/>
        </w:rPr>
        <w:t xml:space="preserve"> of the population</w:t>
      </w:r>
      <w:r w:rsidR="00872D9B" w:rsidRPr="00C54D93">
        <w:rPr>
          <w:sz w:val="24"/>
          <w:szCs w:val="24"/>
          <w:lang w:val="en-US"/>
        </w:rPr>
        <w:t xml:space="preserve">, consumer behavior, the redistributive </w:t>
      </w:r>
      <w:r w:rsidR="00872D9B" w:rsidRPr="00C54D93">
        <w:rPr>
          <w:sz w:val="24"/>
          <w:szCs w:val="24"/>
          <w:lang w:val="en-GB"/>
        </w:rPr>
        <w:t xml:space="preserve">impact of </w:t>
      </w:r>
      <w:r w:rsidR="00872D9B" w:rsidRPr="00C54D93">
        <w:rPr>
          <w:sz w:val="24"/>
          <w:szCs w:val="24"/>
          <w:lang w:val="en-US"/>
        </w:rPr>
        <w:t xml:space="preserve">government </w:t>
      </w:r>
      <w:r w:rsidR="00872D9B" w:rsidRPr="00C54D93">
        <w:rPr>
          <w:sz w:val="24"/>
          <w:szCs w:val="24"/>
          <w:lang w:val="en-GB"/>
        </w:rPr>
        <w:t>policies</w:t>
      </w:r>
      <w:r w:rsidR="00872D9B" w:rsidRPr="00C54D93">
        <w:rPr>
          <w:sz w:val="24"/>
          <w:szCs w:val="24"/>
          <w:lang w:val="en-US"/>
        </w:rPr>
        <w:t xml:space="preserve">, socio-economic inequality, income stratification, </w:t>
      </w:r>
      <w:r>
        <w:rPr>
          <w:sz w:val="24"/>
          <w:szCs w:val="24"/>
          <w:lang w:val="en-US"/>
        </w:rPr>
        <w:t xml:space="preserve">overall dynamics of the </w:t>
      </w:r>
      <w:r w:rsidR="00872D9B" w:rsidRPr="00C54D93">
        <w:rPr>
          <w:sz w:val="24"/>
          <w:szCs w:val="24"/>
          <w:lang w:val="en-US"/>
        </w:rPr>
        <w:t>social structure, middle class, poor segment</w:t>
      </w:r>
      <w:r>
        <w:rPr>
          <w:sz w:val="24"/>
          <w:szCs w:val="24"/>
          <w:lang w:val="en-US"/>
        </w:rPr>
        <w:t xml:space="preserve"> of the population</w:t>
      </w:r>
      <w:r w:rsidR="00872D9B" w:rsidRPr="00C54D93">
        <w:rPr>
          <w:sz w:val="24"/>
          <w:szCs w:val="24"/>
          <w:lang w:val="en-US"/>
        </w:rPr>
        <w:t>, public perception of poverty and inequality, elderly population inclusiveness and subjective well-being, pensioner</w:t>
      </w:r>
      <w:r>
        <w:rPr>
          <w:sz w:val="24"/>
          <w:szCs w:val="24"/>
          <w:lang w:val="en-US"/>
        </w:rPr>
        <w:t xml:space="preserve"> participation</w:t>
      </w:r>
      <w:r w:rsidR="00872D9B" w:rsidRPr="00C54D93">
        <w:rPr>
          <w:sz w:val="24"/>
          <w:szCs w:val="24"/>
          <w:lang w:val="en-US"/>
        </w:rPr>
        <w:t xml:space="preserve"> </w:t>
      </w:r>
      <w:r>
        <w:rPr>
          <w:sz w:val="24"/>
          <w:szCs w:val="24"/>
          <w:lang w:val="en-US"/>
        </w:rPr>
        <w:t>i</w:t>
      </w:r>
      <w:r w:rsidR="00872D9B" w:rsidRPr="00C54D93">
        <w:rPr>
          <w:sz w:val="24"/>
          <w:szCs w:val="24"/>
          <w:lang w:val="en-US"/>
        </w:rPr>
        <w:t xml:space="preserve">n the labor market, childcare management for mothers with </w:t>
      </w:r>
      <w:r>
        <w:rPr>
          <w:sz w:val="24"/>
          <w:szCs w:val="24"/>
          <w:lang w:val="en-US"/>
        </w:rPr>
        <w:t>preschool children</w:t>
      </w:r>
      <w:r w:rsidR="00872D9B" w:rsidRPr="00C54D93">
        <w:rPr>
          <w:sz w:val="24"/>
          <w:szCs w:val="24"/>
          <w:lang w:val="en-US"/>
        </w:rPr>
        <w:t xml:space="preserve">, </w:t>
      </w:r>
      <w:r w:rsidR="00872D9B" w:rsidRPr="005C60AA">
        <w:rPr>
          <w:sz w:val="24"/>
          <w:szCs w:val="24"/>
          <w:lang w:val="en-US"/>
        </w:rPr>
        <w:t xml:space="preserve">cultural resource of the </w:t>
      </w:r>
      <w:r w:rsidR="009B55D9" w:rsidRPr="005C60AA">
        <w:rPr>
          <w:sz w:val="24"/>
          <w:szCs w:val="24"/>
          <w:lang w:val="en-US"/>
        </w:rPr>
        <w:t>professional</w:t>
      </w:r>
      <w:r w:rsidR="00872D9B" w:rsidRPr="005C60AA">
        <w:rPr>
          <w:sz w:val="24"/>
          <w:szCs w:val="24"/>
          <w:lang w:val="en-US"/>
        </w:rPr>
        <w:t xml:space="preserve"> status</w:t>
      </w:r>
      <w:r w:rsidR="009B55D9" w:rsidRPr="005C60AA">
        <w:rPr>
          <w:sz w:val="24"/>
          <w:szCs w:val="24"/>
          <w:lang w:val="en-US"/>
        </w:rPr>
        <w:t xml:space="preserve"> of specialized occupations</w:t>
      </w:r>
      <w:r w:rsidR="00872D9B" w:rsidRPr="005C60AA">
        <w:rPr>
          <w:sz w:val="24"/>
          <w:szCs w:val="24"/>
          <w:lang w:val="en-US"/>
        </w:rPr>
        <w:t>.</w:t>
      </w:r>
    </w:p>
    <w:p w:rsidR="00872D9B" w:rsidRPr="009B55D9" w:rsidRDefault="00872D9B" w:rsidP="009D668A">
      <w:pPr>
        <w:pStyle w:val="a6"/>
        <w:widowControl/>
        <w:numPr>
          <w:ilvl w:val="0"/>
          <w:numId w:val="2"/>
        </w:numPr>
        <w:tabs>
          <w:tab w:val="left" w:pos="-284"/>
        </w:tabs>
        <w:spacing w:line="360" w:lineRule="auto"/>
        <w:ind w:left="0" w:firstLine="0"/>
        <w:rPr>
          <w:sz w:val="24"/>
          <w:szCs w:val="24"/>
          <w:lang w:val="en-US"/>
        </w:rPr>
      </w:pPr>
      <w:r w:rsidRPr="00C54D93">
        <w:rPr>
          <w:b/>
          <w:sz w:val="24"/>
          <w:szCs w:val="24"/>
          <w:lang w:val="en"/>
        </w:rPr>
        <w:t xml:space="preserve">The objectives of the project </w:t>
      </w:r>
      <w:r w:rsidRPr="00C54D93">
        <w:rPr>
          <w:sz w:val="24"/>
          <w:szCs w:val="24"/>
          <w:lang w:val="en"/>
        </w:rPr>
        <w:t>include</w:t>
      </w:r>
      <w:r w:rsidR="009B55D9">
        <w:rPr>
          <w:sz w:val="24"/>
          <w:szCs w:val="24"/>
          <w:lang w:val="en"/>
        </w:rPr>
        <w:t xml:space="preserve"> a</w:t>
      </w:r>
      <w:r w:rsidRPr="00C54D93">
        <w:rPr>
          <w:sz w:val="24"/>
          <w:szCs w:val="24"/>
          <w:lang w:val="en"/>
        </w:rPr>
        <w:t xml:space="preserve"> complex analysis of the demographic and socio-economic behavior of the population and households </w:t>
      </w:r>
      <w:r w:rsidR="009B55D9">
        <w:rPr>
          <w:sz w:val="24"/>
          <w:szCs w:val="24"/>
          <w:lang w:val="en"/>
        </w:rPr>
        <w:t>at</w:t>
      </w:r>
      <w:r w:rsidRPr="00C54D93">
        <w:rPr>
          <w:sz w:val="24"/>
          <w:szCs w:val="24"/>
          <w:lang w:val="en"/>
        </w:rPr>
        <w:t xml:space="preserve"> different life-cycle stages and</w:t>
      </w:r>
      <w:r w:rsidR="009B55D9">
        <w:rPr>
          <w:sz w:val="24"/>
          <w:szCs w:val="24"/>
          <w:lang w:val="en"/>
        </w:rPr>
        <w:t xml:space="preserve"> the</w:t>
      </w:r>
      <w:r w:rsidRPr="00C54D93">
        <w:rPr>
          <w:sz w:val="24"/>
          <w:szCs w:val="24"/>
          <w:lang w:val="en"/>
        </w:rPr>
        <w:t xml:space="preserve"> </w:t>
      </w:r>
      <w:r w:rsidR="009B55D9">
        <w:rPr>
          <w:sz w:val="24"/>
          <w:szCs w:val="24"/>
          <w:lang w:val="en"/>
        </w:rPr>
        <w:t>assessment</w:t>
      </w:r>
      <w:r w:rsidRPr="00C54D93">
        <w:rPr>
          <w:sz w:val="24"/>
          <w:szCs w:val="24"/>
          <w:lang w:val="en"/>
        </w:rPr>
        <w:t xml:space="preserve"> of the</w:t>
      </w:r>
      <w:r w:rsidR="009B55D9">
        <w:rPr>
          <w:sz w:val="24"/>
          <w:szCs w:val="24"/>
          <w:lang w:val="en"/>
        </w:rPr>
        <w:t xml:space="preserve"> impact of</w:t>
      </w:r>
      <w:r w:rsidRPr="00C54D93">
        <w:rPr>
          <w:sz w:val="24"/>
          <w:szCs w:val="24"/>
          <w:lang w:val="en"/>
        </w:rPr>
        <w:t xml:space="preserve"> redistr</w:t>
      </w:r>
      <w:r w:rsidR="009B55D9">
        <w:rPr>
          <w:sz w:val="24"/>
          <w:szCs w:val="24"/>
          <w:lang w:val="en"/>
        </w:rPr>
        <w:t>ibutive social and fiscal policies</w:t>
      </w:r>
      <w:r w:rsidRPr="00C54D93">
        <w:rPr>
          <w:sz w:val="24"/>
          <w:szCs w:val="24"/>
          <w:lang w:val="en"/>
        </w:rPr>
        <w:t xml:space="preserve"> </w:t>
      </w:r>
      <w:r w:rsidR="009B55D9">
        <w:rPr>
          <w:sz w:val="24"/>
          <w:szCs w:val="24"/>
          <w:lang w:val="en"/>
        </w:rPr>
        <w:t>on living</w:t>
      </w:r>
      <w:r w:rsidRPr="00C54D93">
        <w:rPr>
          <w:sz w:val="24"/>
          <w:szCs w:val="24"/>
          <w:lang w:val="en"/>
        </w:rPr>
        <w:t xml:space="preserve"> standard</w:t>
      </w:r>
      <w:r w:rsidR="009B55D9">
        <w:rPr>
          <w:sz w:val="24"/>
          <w:szCs w:val="24"/>
          <w:lang w:val="en"/>
        </w:rPr>
        <w:t>s</w:t>
      </w:r>
      <w:r w:rsidRPr="00C54D93">
        <w:rPr>
          <w:sz w:val="24"/>
          <w:szCs w:val="24"/>
          <w:lang w:val="en"/>
        </w:rPr>
        <w:t xml:space="preserve"> its differentiation, </w:t>
      </w:r>
      <w:r w:rsidRPr="00C54D93">
        <w:rPr>
          <w:sz w:val="24"/>
          <w:szCs w:val="24"/>
          <w:lang w:val="en-US"/>
        </w:rPr>
        <w:t>as well as</w:t>
      </w:r>
      <w:r w:rsidR="009B55D9">
        <w:rPr>
          <w:sz w:val="24"/>
          <w:szCs w:val="24"/>
          <w:lang w:val="en-US"/>
        </w:rPr>
        <w:t xml:space="preserve"> the</w:t>
      </w:r>
      <w:r w:rsidRPr="00C54D93">
        <w:rPr>
          <w:sz w:val="24"/>
          <w:szCs w:val="24"/>
          <w:lang w:val="en-US"/>
        </w:rPr>
        <w:t xml:space="preserve"> analysis of</w:t>
      </w:r>
      <w:r w:rsidR="009B55D9">
        <w:rPr>
          <w:sz w:val="24"/>
          <w:szCs w:val="24"/>
          <w:lang w:val="en-US"/>
        </w:rPr>
        <w:t xml:space="preserve"> the social structure dynamics of</w:t>
      </w:r>
      <w:r w:rsidRPr="00C54D93">
        <w:rPr>
          <w:sz w:val="24"/>
          <w:szCs w:val="24"/>
          <w:lang w:val="en-US"/>
        </w:rPr>
        <w:t xml:space="preserve"> Russian society </w:t>
      </w:r>
      <w:r w:rsidR="009B55D9">
        <w:rPr>
          <w:sz w:val="24"/>
          <w:szCs w:val="24"/>
          <w:lang w:val="en-US"/>
        </w:rPr>
        <w:t>during</w:t>
      </w:r>
      <w:r w:rsidRPr="00C54D93">
        <w:rPr>
          <w:sz w:val="24"/>
          <w:szCs w:val="24"/>
          <w:lang w:val="en-US"/>
        </w:rPr>
        <w:t xml:space="preserve"> the influence of</w:t>
      </w:r>
      <w:r w:rsidR="009B55D9">
        <w:rPr>
          <w:sz w:val="24"/>
          <w:szCs w:val="24"/>
          <w:lang w:val="en-US"/>
        </w:rPr>
        <w:t xml:space="preserve"> the 2014-2015</w:t>
      </w:r>
      <w:r w:rsidRPr="00C54D93">
        <w:rPr>
          <w:sz w:val="24"/>
          <w:szCs w:val="24"/>
          <w:lang w:val="en-US"/>
        </w:rPr>
        <w:t xml:space="preserve"> economic downfall. </w:t>
      </w:r>
      <w:r w:rsidR="009B55D9" w:rsidRPr="009B55D9">
        <w:rPr>
          <w:sz w:val="24"/>
          <w:szCs w:val="24"/>
          <w:lang w:val="en-US"/>
        </w:rPr>
        <w:t>Independent</w:t>
      </w:r>
      <w:r w:rsidRPr="009B55D9">
        <w:rPr>
          <w:sz w:val="24"/>
          <w:szCs w:val="24"/>
          <w:lang w:val="en-US"/>
        </w:rPr>
        <w:t xml:space="preserve"> focuses of </w:t>
      </w:r>
      <w:r w:rsidR="009B55D9">
        <w:rPr>
          <w:sz w:val="24"/>
          <w:szCs w:val="24"/>
          <w:lang w:val="en-US"/>
        </w:rPr>
        <w:t>this</w:t>
      </w:r>
      <w:r w:rsidRPr="009B55D9">
        <w:rPr>
          <w:sz w:val="24"/>
          <w:szCs w:val="24"/>
          <w:lang w:val="en-US"/>
        </w:rPr>
        <w:t xml:space="preserve"> research</w:t>
      </w:r>
      <w:r w:rsidR="009B55D9">
        <w:rPr>
          <w:sz w:val="24"/>
          <w:szCs w:val="24"/>
          <w:lang w:val="en-US"/>
        </w:rPr>
        <w:t xml:space="preserve"> project</w:t>
      </w:r>
      <w:r w:rsidRPr="009B55D9">
        <w:rPr>
          <w:sz w:val="24"/>
          <w:szCs w:val="24"/>
          <w:lang w:val="en-US"/>
        </w:rPr>
        <w:t xml:space="preserve"> will b</w:t>
      </w:r>
      <w:r w:rsidR="009B55D9">
        <w:rPr>
          <w:sz w:val="24"/>
          <w:szCs w:val="24"/>
          <w:lang w:val="en-US"/>
        </w:rPr>
        <w:t>e the study of the employment at</w:t>
      </w:r>
      <w:r w:rsidRPr="009B55D9">
        <w:rPr>
          <w:sz w:val="24"/>
          <w:szCs w:val="24"/>
          <w:lang w:val="en-US"/>
        </w:rPr>
        <w:t xml:space="preserve"> different life-cycle stages, intergeneration</w:t>
      </w:r>
      <w:r w:rsidR="009B55D9">
        <w:rPr>
          <w:sz w:val="24"/>
          <w:szCs w:val="24"/>
          <w:lang w:val="en-US"/>
        </w:rPr>
        <w:t>al</w:t>
      </w:r>
      <w:r w:rsidRPr="009B55D9">
        <w:rPr>
          <w:sz w:val="24"/>
          <w:szCs w:val="24"/>
          <w:lang w:val="en-US"/>
        </w:rPr>
        <w:t xml:space="preserve"> exchanges and inclusiveness of</w:t>
      </w:r>
      <w:r w:rsidR="009B55D9">
        <w:rPr>
          <w:sz w:val="24"/>
          <w:szCs w:val="24"/>
          <w:lang w:val="en-US"/>
        </w:rPr>
        <w:t xml:space="preserve"> the</w:t>
      </w:r>
      <w:r w:rsidRPr="009B55D9">
        <w:rPr>
          <w:sz w:val="24"/>
          <w:szCs w:val="24"/>
          <w:lang w:val="en-US"/>
        </w:rPr>
        <w:t xml:space="preserve"> elderly as</w:t>
      </w:r>
      <w:r w:rsidR="009B55D9">
        <w:rPr>
          <w:sz w:val="24"/>
          <w:szCs w:val="24"/>
          <w:lang w:val="en-US"/>
        </w:rPr>
        <w:t xml:space="preserve"> one of the conditions of</w:t>
      </w:r>
      <w:r w:rsidRPr="009B55D9">
        <w:rPr>
          <w:sz w:val="24"/>
          <w:szCs w:val="24"/>
          <w:lang w:val="en-US"/>
        </w:rPr>
        <w:t xml:space="preserve"> active ag</w:t>
      </w:r>
      <w:r w:rsidR="009B55D9">
        <w:rPr>
          <w:sz w:val="24"/>
          <w:szCs w:val="24"/>
          <w:lang w:val="en-US"/>
        </w:rPr>
        <w:t>e</w:t>
      </w:r>
      <w:r w:rsidRPr="009B55D9">
        <w:rPr>
          <w:sz w:val="24"/>
          <w:szCs w:val="24"/>
          <w:lang w:val="en-US"/>
        </w:rPr>
        <w:t>ing in Russia, as well as</w:t>
      </w:r>
      <w:r w:rsidR="009B55D9">
        <w:rPr>
          <w:sz w:val="24"/>
          <w:szCs w:val="24"/>
          <w:lang w:val="en-US"/>
        </w:rPr>
        <w:t xml:space="preserve"> the</w:t>
      </w:r>
      <w:r w:rsidRPr="009B55D9">
        <w:rPr>
          <w:sz w:val="24"/>
          <w:szCs w:val="24"/>
          <w:lang w:val="en-US"/>
        </w:rPr>
        <w:t xml:space="preserve"> socio</w:t>
      </w:r>
      <w:r w:rsidR="009B55D9">
        <w:rPr>
          <w:sz w:val="24"/>
          <w:szCs w:val="24"/>
          <w:lang w:val="en-US"/>
        </w:rPr>
        <w:t>-</w:t>
      </w:r>
      <w:r w:rsidRPr="009B55D9">
        <w:rPr>
          <w:sz w:val="24"/>
          <w:szCs w:val="24"/>
          <w:lang w:val="en-US"/>
        </w:rPr>
        <w:t xml:space="preserve">cultural conditions for </w:t>
      </w:r>
      <w:r w:rsidR="009B55D9">
        <w:rPr>
          <w:sz w:val="24"/>
          <w:szCs w:val="24"/>
          <w:lang w:val="en-US"/>
        </w:rPr>
        <w:t>building profession identities</w:t>
      </w:r>
      <w:r w:rsidRPr="009B55D9">
        <w:rPr>
          <w:sz w:val="24"/>
          <w:szCs w:val="24"/>
          <w:lang w:val="en-US"/>
        </w:rPr>
        <w:t xml:space="preserve">. </w:t>
      </w:r>
      <w:r w:rsidRPr="009B55D9">
        <w:rPr>
          <w:sz w:val="24"/>
          <w:szCs w:val="24"/>
          <w:lang w:val="en"/>
        </w:rPr>
        <w:t xml:space="preserve">This project continues the study </w:t>
      </w:r>
      <w:r w:rsidR="009B55D9">
        <w:rPr>
          <w:sz w:val="24"/>
          <w:szCs w:val="24"/>
          <w:lang w:val="en"/>
        </w:rPr>
        <w:t>started in 2013-2015</w:t>
      </w:r>
      <w:r w:rsidRPr="009B55D9">
        <w:rPr>
          <w:sz w:val="24"/>
          <w:szCs w:val="24"/>
          <w:lang w:val="en"/>
        </w:rPr>
        <w:t xml:space="preserve"> and is aimed at providing </w:t>
      </w:r>
      <w:r w:rsidR="009B55D9">
        <w:rPr>
          <w:sz w:val="24"/>
          <w:szCs w:val="24"/>
          <w:lang w:val="en"/>
        </w:rPr>
        <w:t>a</w:t>
      </w:r>
      <w:r w:rsidRPr="009B55D9">
        <w:rPr>
          <w:sz w:val="24"/>
          <w:szCs w:val="24"/>
          <w:lang w:val="en"/>
        </w:rPr>
        <w:t xml:space="preserve"> comprehensive </w:t>
      </w:r>
      <w:r w:rsidR="00235FAE">
        <w:rPr>
          <w:sz w:val="24"/>
          <w:szCs w:val="24"/>
          <w:lang w:val="en"/>
        </w:rPr>
        <w:t>informational basis</w:t>
      </w:r>
      <w:r w:rsidRPr="009B55D9">
        <w:rPr>
          <w:sz w:val="24"/>
          <w:szCs w:val="24"/>
          <w:lang w:val="en"/>
        </w:rPr>
        <w:t xml:space="preserve"> for the </w:t>
      </w:r>
      <w:r w:rsidR="00235FAE">
        <w:rPr>
          <w:sz w:val="24"/>
          <w:szCs w:val="24"/>
          <w:lang w:val="en"/>
        </w:rPr>
        <w:t>study of</w:t>
      </w:r>
      <w:r w:rsidRPr="009B55D9">
        <w:rPr>
          <w:sz w:val="24"/>
          <w:szCs w:val="24"/>
          <w:lang w:val="en"/>
        </w:rPr>
        <w:t xml:space="preserve"> income, living standards, inequality</w:t>
      </w:r>
      <w:r w:rsidR="00235FAE">
        <w:rPr>
          <w:sz w:val="24"/>
          <w:szCs w:val="24"/>
          <w:lang w:val="en"/>
        </w:rPr>
        <w:t>,</w:t>
      </w:r>
      <w:r w:rsidRPr="009B55D9">
        <w:rPr>
          <w:sz w:val="24"/>
          <w:szCs w:val="24"/>
          <w:lang w:val="en"/>
        </w:rPr>
        <w:t xml:space="preserve"> and consumer behavior of households and</w:t>
      </w:r>
      <w:r w:rsidR="00235FAE">
        <w:rPr>
          <w:sz w:val="24"/>
          <w:szCs w:val="24"/>
          <w:lang w:val="en"/>
        </w:rPr>
        <w:t xml:space="preserve"> the</w:t>
      </w:r>
      <w:r w:rsidRPr="009B55D9">
        <w:rPr>
          <w:sz w:val="24"/>
          <w:szCs w:val="24"/>
          <w:lang w:val="en"/>
        </w:rPr>
        <w:t xml:space="preserve"> simulation </w:t>
      </w:r>
      <w:r w:rsidRPr="009B55D9">
        <w:rPr>
          <w:sz w:val="24"/>
          <w:szCs w:val="24"/>
          <w:lang w:val="en-US"/>
        </w:rPr>
        <w:t>of the</w:t>
      </w:r>
      <w:r w:rsidR="00235FAE">
        <w:rPr>
          <w:sz w:val="24"/>
          <w:szCs w:val="24"/>
          <w:lang w:val="en-US"/>
        </w:rPr>
        <w:t xml:space="preserve"> effects of</w:t>
      </w:r>
      <w:r w:rsidRPr="009B55D9">
        <w:rPr>
          <w:sz w:val="24"/>
          <w:szCs w:val="24"/>
          <w:lang w:val="en-US"/>
        </w:rPr>
        <w:t xml:space="preserve"> </w:t>
      </w:r>
      <w:r w:rsidRPr="009B55D9">
        <w:rPr>
          <w:sz w:val="24"/>
          <w:szCs w:val="24"/>
          <w:lang w:val="en"/>
        </w:rPr>
        <w:t>government policy on household</w:t>
      </w:r>
      <w:r w:rsidR="00235FAE">
        <w:rPr>
          <w:sz w:val="24"/>
          <w:szCs w:val="24"/>
          <w:lang w:val="en"/>
        </w:rPr>
        <w:t>s,</w:t>
      </w:r>
      <w:r w:rsidRPr="009B55D9">
        <w:rPr>
          <w:sz w:val="24"/>
          <w:szCs w:val="24"/>
          <w:lang w:val="en"/>
        </w:rPr>
        <w:t xml:space="preserve"> and </w:t>
      </w:r>
      <w:r w:rsidR="00235FAE">
        <w:rPr>
          <w:sz w:val="24"/>
          <w:szCs w:val="24"/>
          <w:lang w:val="en"/>
        </w:rPr>
        <w:t>at</w:t>
      </w:r>
      <w:r w:rsidRPr="009B55D9">
        <w:rPr>
          <w:sz w:val="24"/>
          <w:szCs w:val="24"/>
          <w:lang w:val="en"/>
        </w:rPr>
        <w:t xml:space="preserve"> the </w:t>
      </w:r>
      <w:r w:rsidRPr="009B55D9">
        <w:rPr>
          <w:sz w:val="24"/>
          <w:szCs w:val="24"/>
          <w:lang w:val="en-US"/>
        </w:rPr>
        <w:t xml:space="preserve">development of </w:t>
      </w:r>
      <w:r w:rsidR="00235FAE">
        <w:rPr>
          <w:sz w:val="24"/>
          <w:szCs w:val="24"/>
          <w:lang w:val="en-US"/>
        </w:rPr>
        <w:t>a</w:t>
      </w:r>
      <w:r w:rsidRPr="009B55D9">
        <w:rPr>
          <w:sz w:val="24"/>
          <w:szCs w:val="24"/>
          <w:lang w:val="en-US"/>
        </w:rPr>
        <w:t xml:space="preserve"> comprehensive </w:t>
      </w:r>
      <w:r w:rsidR="00235FAE">
        <w:rPr>
          <w:sz w:val="24"/>
          <w:szCs w:val="24"/>
          <w:lang w:val="en-US"/>
        </w:rPr>
        <w:t>research base</w:t>
      </w:r>
      <w:r w:rsidRPr="009B55D9">
        <w:rPr>
          <w:sz w:val="24"/>
          <w:szCs w:val="24"/>
          <w:lang w:val="en-US"/>
        </w:rPr>
        <w:t xml:space="preserve"> and data for </w:t>
      </w:r>
      <w:r w:rsidR="00235FAE">
        <w:rPr>
          <w:sz w:val="24"/>
          <w:szCs w:val="24"/>
          <w:lang w:val="en-US"/>
        </w:rPr>
        <w:t xml:space="preserve">the </w:t>
      </w:r>
      <w:r w:rsidRPr="009B55D9">
        <w:rPr>
          <w:sz w:val="24"/>
          <w:szCs w:val="24"/>
          <w:lang w:val="en-US"/>
        </w:rPr>
        <w:t>study of active ag</w:t>
      </w:r>
      <w:r w:rsidR="00235FAE">
        <w:rPr>
          <w:sz w:val="24"/>
          <w:szCs w:val="24"/>
          <w:lang w:val="en-US"/>
        </w:rPr>
        <w:t>e</w:t>
      </w:r>
      <w:r w:rsidRPr="009B55D9">
        <w:rPr>
          <w:sz w:val="24"/>
          <w:szCs w:val="24"/>
          <w:lang w:val="en-US"/>
        </w:rPr>
        <w:t>ing conditions.</w:t>
      </w:r>
    </w:p>
    <w:p w:rsidR="00872D9B" w:rsidRPr="00D72B58" w:rsidRDefault="00872D9B" w:rsidP="009D668A">
      <w:pPr>
        <w:pStyle w:val="a6"/>
        <w:widowControl/>
        <w:numPr>
          <w:ilvl w:val="0"/>
          <w:numId w:val="2"/>
        </w:numPr>
        <w:tabs>
          <w:tab w:val="left" w:pos="-284"/>
        </w:tabs>
        <w:spacing w:line="360" w:lineRule="auto"/>
        <w:ind w:left="0" w:firstLine="0"/>
        <w:rPr>
          <w:sz w:val="24"/>
          <w:szCs w:val="24"/>
          <w:lang w:val="en-US"/>
        </w:rPr>
      </w:pPr>
      <w:r w:rsidRPr="00C54D93">
        <w:rPr>
          <w:b/>
          <w:sz w:val="24"/>
          <w:szCs w:val="24"/>
          <w:lang w:val="en"/>
        </w:rPr>
        <w:t xml:space="preserve">The research methods </w:t>
      </w:r>
      <w:r w:rsidRPr="00C54D93">
        <w:rPr>
          <w:sz w:val="24"/>
          <w:szCs w:val="24"/>
          <w:lang w:val="en-US"/>
        </w:rPr>
        <w:t xml:space="preserve">desk </w:t>
      </w:r>
      <w:r w:rsidR="00235FAE">
        <w:rPr>
          <w:sz w:val="24"/>
          <w:szCs w:val="24"/>
          <w:lang w:val="en-US"/>
        </w:rPr>
        <w:t xml:space="preserve">research; </w:t>
      </w:r>
      <w:r w:rsidRPr="00C54D93">
        <w:rPr>
          <w:sz w:val="24"/>
          <w:szCs w:val="24"/>
          <w:lang w:val="en-US"/>
        </w:rPr>
        <w:t xml:space="preserve">multivariate statistical analysis; microsimulation modelling, including </w:t>
      </w:r>
      <w:r w:rsidR="00235FAE">
        <w:rPr>
          <w:sz w:val="24"/>
          <w:szCs w:val="24"/>
          <w:lang w:val="en-US"/>
        </w:rPr>
        <w:t xml:space="preserve">techniques for the evaluation of the </w:t>
      </w:r>
      <w:r w:rsidRPr="00C54D93">
        <w:rPr>
          <w:sz w:val="24"/>
          <w:szCs w:val="24"/>
          <w:lang w:val="en-US"/>
        </w:rPr>
        <w:t>efficiency</w:t>
      </w:r>
      <w:r w:rsidR="00235FAE">
        <w:rPr>
          <w:sz w:val="24"/>
          <w:szCs w:val="24"/>
          <w:lang w:val="en-US"/>
        </w:rPr>
        <w:t xml:space="preserve"> of fiscal policies</w:t>
      </w:r>
      <w:r w:rsidRPr="00C54D93">
        <w:rPr>
          <w:sz w:val="24"/>
          <w:szCs w:val="24"/>
          <w:lang w:val="en-US"/>
        </w:rPr>
        <w:t xml:space="preserve">, </w:t>
      </w:r>
      <w:r w:rsidR="00235FAE">
        <w:rPr>
          <w:sz w:val="24"/>
          <w:szCs w:val="24"/>
          <w:lang w:val="en-US"/>
        </w:rPr>
        <w:t>with the implementation of demand modeling systems</w:t>
      </w:r>
      <w:r w:rsidRPr="00235FAE">
        <w:rPr>
          <w:sz w:val="24"/>
          <w:szCs w:val="24"/>
          <w:lang w:val="en-US"/>
        </w:rPr>
        <w:t xml:space="preserve"> (Quadratic Almost Ideal Demand System (Q</w:t>
      </w:r>
      <w:r w:rsidR="00235FAE">
        <w:rPr>
          <w:sz w:val="24"/>
          <w:szCs w:val="24"/>
          <w:lang w:val="en-US"/>
        </w:rPr>
        <w:t>U</w:t>
      </w:r>
      <w:r w:rsidRPr="00235FAE">
        <w:rPr>
          <w:sz w:val="24"/>
          <w:szCs w:val="24"/>
          <w:lang w:val="en-US"/>
        </w:rPr>
        <w:t xml:space="preserve">AIDS) and Random Assignment Scheme (RAS)), </w:t>
      </w:r>
      <w:r w:rsidR="00235FAE">
        <w:rPr>
          <w:sz w:val="24"/>
          <w:szCs w:val="24"/>
          <w:lang w:val="en-US"/>
        </w:rPr>
        <w:t>improvements to the</w:t>
      </w:r>
      <w:r w:rsidRPr="00235FAE">
        <w:rPr>
          <w:sz w:val="24"/>
          <w:szCs w:val="24"/>
          <w:lang w:val="en-US"/>
        </w:rPr>
        <w:t xml:space="preserve"> </w:t>
      </w:r>
      <w:proofErr w:type="spellStart"/>
      <w:r w:rsidRPr="00235FAE">
        <w:rPr>
          <w:sz w:val="24"/>
          <w:szCs w:val="24"/>
          <w:lang w:val="en-US"/>
        </w:rPr>
        <w:t>Olivieri</w:t>
      </w:r>
      <w:proofErr w:type="spellEnd"/>
      <w:r w:rsidRPr="00235FAE">
        <w:rPr>
          <w:sz w:val="24"/>
          <w:szCs w:val="24"/>
          <w:lang w:val="en-US"/>
        </w:rPr>
        <w:t xml:space="preserve"> </w:t>
      </w:r>
      <w:proofErr w:type="spellStart"/>
      <w:r w:rsidRPr="00235FAE">
        <w:rPr>
          <w:sz w:val="24"/>
          <w:szCs w:val="24"/>
          <w:lang w:val="en-US"/>
        </w:rPr>
        <w:t>microsimulation</w:t>
      </w:r>
      <w:proofErr w:type="spellEnd"/>
      <w:r w:rsidRPr="00235FAE">
        <w:rPr>
          <w:sz w:val="24"/>
          <w:szCs w:val="24"/>
          <w:lang w:val="en-US"/>
        </w:rPr>
        <w:t xml:space="preserve"> model (</w:t>
      </w:r>
      <w:proofErr w:type="spellStart"/>
      <w:r w:rsidRPr="00235FAE">
        <w:rPr>
          <w:sz w:val="24"/>
          <w:szCs w:val="24"/>
          <w:lang w:val="en-US"/>
        </w:rPr>
        <w:t>Olivieri</w:t>
      </w:r>
      <w:proofErr w:type="spellEnd"/>
      <w:r w:rsidRPr="00235FAE">
        <w:rPr>
          <w:sz w:val="24"/>
          <w:szCs w:val="24"/>
          <w:lang w:val="en-US"/>
        </w:rPr>
        <w:t xml:space="preserve"> et al., 2014); </w:t>
      </w:r>
      <w:r w:rsidR="00235FAE">
        <w:rPr>
          <w:sz w:val="24"/>
          <w:szCs w:val="24"/>
          <w:lang w:val="en-US"/>
        </w:rPr>
        <w:t>methods</w:t>
      </w:r>
      <w:r w:rsidRPr="00235FAE">
        <w:rPr>
          <w:sz w:val="24"/>
          <w:szCs w:val="24"/>
          <w:lang w:val="en-US"/>
        </w:rPr>
        <w:t xml:space="preserve"> </w:t>
      </w:r>
      <w:r w:rsidR="00235FAE">
        <w:rPr>
          <w:sz w:val="24"/>
          <w:szCs w:val="24"/>
          <w:lang w:val="en-US"/>
        </w:rPr>
        <w:t>of</w:t>
      </w:r>
      <w:r w:rsidRPr="00235FAE">
        <w:rPr>
          <w:sz w:val="24"/>
          <w:szCs w:val="24"/>
          <w:lang w:val="en-US"/>
        </w:rPr>
        <w:t xml:space="preserve"> income stratification </w:t>
      </w:r>
      <w:r w:rsidR="00235FAE">
        <w:rPr>
          <w:sz w:val="24"/>
          <w:szCs w:val="24"/>
          <w:lang w:val="en-US"/>
        </w:rPr>
        <w:t>in the</w:t>
      </w:r>
      <w:r w:rsidRPr="00235FAE">
        <w:rPr>
          <w:sz w:val="24"/>
          <w:szCs w:val="24"/>
          <w:lang w:val="en-US"/>
        </w:rPr>
        <w:t xml:space="preserve"> Russian society; spatial demography techniques (spatial data analysis); descriptive and econometric </w:t>
      </w:r>
      <w:r w:rsidRPr="00235FAE">
        <w:rPr>
          <w:sz w:val="24"/>
          <w:szCs w:val="24"/>
          <w:lang w:val="en-US"/>
        </w:rPr>
        <w:lastRenderedPageBreak/>
        <w:t>analysis of sampl</w:t>
      </w:r>
      <w:r w:rsidR="00235FAE">
        <w:rPr>
          <w:sz w:val="24"/>
          <w:szCs w:val="24"/>
          <w:lang w:val="en-US"/>
        </w:rPr>
        <w:t>e</w:t>
      </w:r>
      <w:r w:rsidRPr="00235FAE">
        <w:rPr>
          <w:sz w:val="24"/>
          <w:szCs w:val="24"/>
          <w:lang w:val="en-US"/>
        </w:rPr>
        <w:t xml:space="preserve"> surveys; theoretical and methodological</w:t>
      </w:r>
      <w:r w:rsidR="006F7FD9">
        <w:rPr>
          <w:sz w:val="24"/>
          <w:szCs w:val="24"/>
          <w:lang w:val="en-US"/>
        </w:rPr>
        <w:t>; analysis of field logs,</w:t>
      </w:r>
      <w:r w:rsidRPr="00235FAE">
        <w:rPr>
          <w:sz w:val="24"/>
          <w:szCs w:val="24"/>
          <w:lang w:val="en-US"/>
        </w:rPr>
        <w:t xml:space="preserve"> in accordance </w:t>
      </w:r>
      <w:r w:rsidR="006F7FD9">
        <w:rPr>
          <w:sz w:val="24"/>
          <w:szCs w:val="24"/>
          <w:lang w:val="en-US"/>
        </w:rPr>
        <w:t>with</w:t>
      </w:r>
      <w:r w:rsidRPr="00235FAE">
        <w:rPr>
          <w:sz w:val="24"/>
          <w:szCs w:val="24"/>
          <w:lang w:val="en-US"/>
        </w:rPr>
        <w:t xml:space="preserve"> quality</w:t>
      </w:r>
      <w:r w:rsidR="006F7FD9">
        <w:rPr>
          <w:sz w:val="24"/>
          <w:szCs w:val="24"/>
          <w:lang w:val="en-US"/>
        </w:rPr>
        <w:t xml:space="preserve"> of survey</w:t>
      </w:r>
      <w:r w:rsidRPr="00235FAE">
        <w:rPr>
          <w:sz w:val="24"/>
          <w:szCs w:val="24"/>
          <w:lang w:val="en-US"/>
        </w:rPr>
        <w:t xml:space="preserve"> </w:t>
      </w:r>
      <w:r w:rsidR="006F7FD9">
        <w:rPr>
          <w:sz w:val="24"/>
          <w:szCs w:val="24"/>
          <w:lang w:val="en-US"/>
        </w:rPr>
        <w:t>evaluation</w:t>
      </w:r>
      <w:r w:rsidRPr="00235FAE">
        <w:rPr>
          <w:sz w:val="24"/>
          <w:szCs w:val="24"/>
          <w:lang w:val="en-US"/>
        </w:rPr>
        <w:t xml:space="preserve"> (in-depth interview</w:t>
      </w:r>
      <w:r w:rsidR="006F7FD9">
        <w:rPr>
          <w:sz w:val="24"/>
          <w:szCs w:val="24"/>
          <w:lang w:val="en-US"/>
        </w:rPr>
        <w:t>s</w:t>
      </w:r>
      <w:r w:rsidRPr="00235FAE">
        <w:rPr>
          <w:sz w:val="24"/>
          <w:szCs w:val="24"/>
          <w:lang w:val="en-US"/>
        </w:rPr>
        <w:t>);</w:t>
      </w:r>
      <w:r w:rsidR="006F7FD9">
        <w:rPr>
          <w:sz w:val="24"/>
          <w:szCs w:val="24"/>
          <w:lang w:val="en-US"/>
        </w:rPr>
        <w:t xml:space="preserve"> interdisciplinary</w:t>
      </w:r>
      <w:r w:rsidRPr="00235FAE">
        <w:rPr>
          <w:sz w:val="24"/>
          <w:szCs w:val="24"/>
          <w:lang w:val="en-US"/>
        </w:rPr>
        <w:t xml:space="preserve"> analysis of post-Soviet cinema and media portrayals of occupations.</w:t>
      </w:r>
    </w:p>
    <w:p w:rsidR="00466E5F" w:rsidRPr="00466E5F" w:rsidRDefault="00872D9B" w:rsidP="009D668A">
      <w:pPr>
        <w:pStyle w:val="a6"/>
        <w:widowControl/>
        <w:numPr>
          <w:ilvl w:val="0"/>
          <w:numId w:val="2"/>
        </w:numPr>
        <w:tabs>
          <w:tab w:val="left" w:pos="-284"/>
        </w:tabs>
        <w:spacing w:line="360" w:lineRule="auto"/>
        <w:ind w:left="0" w:firstLine="0"/>
        <w:rPr>
          <w:b/>
          <w:sz w:val="24"/>
          <w:szCs w:val="24"/>
          <w:lang w:val="en-US"/>
        </w:rPr>
      </w:pPr>
      <w:r w:rsidRPr="00C54D93">
        <w:rPr>
          <w:b/>
          <w:sz w:val="24"/>
          <w:szCs w:val="24"/>
          <w:lang w:val="en"/>
        </w:rPr>
        <w:t>The data sources</w:t>
      </w:r>
      <w:r w:rsidRPr="00C54D93">
        <w:rPr>
          <w:sz w:val="24"/>
          <w:szCs w:val="24"/>
          <w:lang w:val="en"/>
        </w:rPr>
        <w:t xml:space="preserve"> include:</w:t>
      </w:r>
      <w:r w:rsidR="00466E5F">
        <w:rPr>
          <w:sz w:val="24"/>
          <w:szCs w:val="24"/>
          <w:lang w:val="en"/>
        </w:rPr>
        <w:t xml:space="preserve"> </w:t>
      </w:r>
      <w:r w:rsidRPr="00C54D93">
        <w:rPr>
          <w:sz w:val="24"/>
          <w:szCs w:val="24"/>
          <w:lang w:val="en"/>
        </w:rPr>
        <w:t xml:space="preserve">micro-data of the </w:t>
      </w:r>
      <w:r w:rsidR="00466E5F">
        <w:rPr>
          <w:sz w:val="24"/>
          <w:szCs w:val="24"/>
          <w:lang w:val="en"/>
        </w:rPr>
        <w:t>“</w:t>
      </w:r>
      <w:r w:rsidRPr="00C54D93">
        <w:rPr>
          <w:sz w:val="24"/>
          <w:szCs w:val="24"/>
          <w:lang w:val="en"/>
        </w:rPr>
        <w:t>All-Russian population census</w:t>
      </w:r>
      <w:r w:rsidR="00466E5F">
        <w:rPr>
          <w:sz w:val="24"/>
          <w:szCs w:val="24"/>
          <w:lang w:val="en"/>
        </w:rPr>
        <w:t>”</w:t>
      </w:r>
      <w:r w:rsidRPr="00C54D93">
        <w:rPr>
          <w:sz w:val="24"/>
          <w:szCs w:val="24"/>
          <w:lang w:val="en"/>
        </w:rPr>
        <w:t xml:space="preserve"> </w:t>
      </w:r>
      <w:r w:rsidR="00466E5F">
        <w:rPr>
          <w:sz w:val="24"/>
          <w:szCs w:val="24"/>
          <w:lang w:val="en"/>
        </w:rPr>
        <w:t>of</w:t>
      </w:r>
      <w:r w:rsidRPr="00C54D93">
        <w:rPr>
          <w:sz w:val="24"/>
          <w:szCs w:val="24"/>
          <w:lang w:val="en"/>
        </w:rPr>
        <w:t xml:space="preserve"> 2010, sample surveys of the Federal State Statistics Service (Rosstat) – </w:t>
      </w:r>
      <w:r w:rsidR="00CC256B">
        <w:rPr>
          <w:sz w:val="24"/>
          <w:szCs w:val="24"/>
          <w:lang w:val="en"/>
        </w:rPr>
        <w:t>“</w:t>
      </w:r>
      <w:r w:rsidRPr="00C54D93">
        <w:rPr>
          <w:sz w:val="24"/>
          <w:szCs w:val="24"/>
          <w:lang w:val="en"/>
        </w:rPr>
        <w:t>Sample monitoring of population income and participation in social programs</w:t>
      </w:r>
      <w:r w:rsidR="00CC256B">
        <w:rPr>
          <w:sz w:val="24"/>
          <w:szCs w:val="24"/>
          <w:lang w:val="en"/>
        </w:rPr>
        <w:t>” (SMPI) of 2012 and t</w:t>
      </w:r>
      <w:r w:rsidRPr="00C54D93">
        <w:rPr>
          <w:sz w:val="24"/>
          <w:szCs w:val="24"/>
          <w:lang w:val="en"/>
        </w:rPr>
        <w:t xml:space="preserve">he </w:t>
      </w:r>
      <w:r w:rsidR="00CC256B">
        <w:rPr>
          <w:sz w:val="24"/>
          <w:szCs w:val="24"/>
          <w:lang w:val="en"/>
        </w:rPr>
        <w:t>“C</w:t>
      </w:r>
      <w:r w:rsidRPr="00C54D93">
        <w:rPr>
          <w:sz w:val="24"/>
          <w:szCs w:val="24"/>
          <w:lang w:val="en"/>
        </w:rPr>
        <w:t>omprehensive monitoring of living conditions</w:t>
      </w:r>
      <w:r w:rsidR="00CC256B">
        <w:rPr>
          <w:sz w:val="24"/>
          <w:szCs w:val="24"/>
          <w:lang w:val="en"/>
        </w:rPr>
        <w:t>”</w:t>
      </w:r>
      <w:r w:rsidRPr="00C54D93">
        <w:rPr>
          <w:sz w:val="24"/>
          <w:szCs w:val="24"/>
          <w:lang w:val="en"/>
        </w:rPr>
        <w:t xml:space="preserve"> (CMLC)</w:t>
      </w:r>
      <w:r w:rsidR="00CC256B">
        <w:rPr>
          <w:sz w:val="24"/>
          <w:szCs w:val="24"/>
          <w:lang w:val="en"/>
        </w:rPr>
        <w:t xml:space="preserve"> of</w:t>
      </w:r>
      <w:r w:rsidRPr="00C54D93">
        <w:rPr>
          <w:sz w:val="24"/>
          <w:szCs w:val="24"/>
          <w:lang w:val="en"/>
        </w:rPr>
        <w:t xml:space="preserve"> 2011 and 2014,</w:t>
      </w:r>
      <w:r w:rsidR="00466E5F">
        <w:rPr>
          <w:sz w:val="24"/>
          <w:szCs w:val="24"/>
          <w:lang w:val="en"/>
        </w:rPr>
        <w:t xml:space="preserve"> the</w:t>
      </w:r>
      <w:r w:rsidRPr="00C54D93">
        <w:rPr>
          <w:sz w:val="24"/>
          <w:szCs w:val="24"/>
          <w:lang w:val="en"/>
        </w:rPr>
        <w:t xml:space="preserve"> </w:t>
      </w:r>
      <w:r w:rsidR="00CC256B">
        <w:rPr>
          <w:sz w:val="24"/>
          <w:szCs w:val="24"/>
          <w:lang w:val="en"/>
        </w:rPr>
        <w:t>“</w:t>
      </w:r>
      <w:r w:rsidRPr="00C54D93">
        <w:rPr>
          <w:sz w:val="24"/>
          <w:szCs w:val="24"/>
          <w:lang w:val="en"/>
        </w:rPr>
        <w:t>Russian Longitudinal Monitoring Survey</w:t>
      </w:r>
      <w:r w:rsidR="00CC256B">
        <w:rPr>
          <w:sz w:val="24"/>
          <w:szCs w:val="24"/>
          <w:lang w:val="en"/>
        </w:rPr>
        <w:t>”</w:t>
      </w:r>
      <w:r w:rsidRPr="00C54D93">
        <w:rPr>
          <w:sz w:val="24"/>
          <w:szCs w:val="24"/>
          <w:lang w:val="en"/>
        </w:rPr>
        <w:t xml:space="preserve"> (RLMS-HSE) for</w:t>
      </w:r>
      <w:r w:rsidR="00CC256B">
        <w:rPr>
          <w:sz w:val="24"/>
          <w:szCs w:val="24"/>
          <w:lang w:val="en"/>
        </w:rPr>
        <w:t xml:space="preserve"> the years</w:t>
      </w:r>
      <w:r w:rsidRPr="00C54D93">
        <w:rPr>
          <w:sz w:val="24"/>
          <w:szCs w:val="24"/>
          <w:lang w:val="en"/>
        </w:rPr>
        <w:t xml:space="preserve"> 2005-2015, European Social Survey (ESS</w:t>
      </w:r>
      <w:r w:rsidR="00CC256B">
        <w:rPr>
          <w:sz w:val="24"/>
          <w:szCs w:val="24"/>
          <w:lang w:val="en"/>
        </w:rPr>
        <w:t>) for 2014, W</w:t>
      </w:r>
      <w:bookmarkStart w:id="0" w:name="_GoBack"/>
      <w:bookmarkEnd w:id="0"/>
      <w:r w:rsidR="00CC256B">
        <w:rPr>
          <w:sz w:val="24"/>
          <w:szCs w:val="24"/>
          <w:lang w:val="en"/>
        </w:rPr>
        <w:t>orld Values Survey</w:t>
      </w:r>
      <w:r w:rsidRPr="00C54D93">
        <w:rPr>
          <w:sz w:val="24"/>
          <w:szCs w:val="24"/>
          <w:lang w:val="en"/>
        </w:rPr>
        <w:t xml:space="preserve"> (WVS)</w:t>
      </w:r>
      <w:r w:rsidR="00CC256B">
        <w:rPr>
          <w:sz w:val="24"/>
          <w:szCs w:val="24"/>
          <w:lang w:val="en"/>
        </w:rPr>
        <w:t xml:space="preserve"> for</w:t>
      </w:r>
      <w:r w:rsidRPr="00C54D93">
        <w:rPr>
          <w:sz w:val="24"/>
          <w:szCs w:val="24"/>
          <w:lang w:val="en"/>
        </w:rPr>
        <w:t xml:space="preserve"> 2010-2014, monitoring data of the Institute of Sociology of the Russian Academy of Science (IS RAS) “Dynamics of social transformations in contemporary Russia in th</w:t>
      </w:r>
      <w:r w:rsidR="00CC256B">
        <w:rPr>
          <w:sz w:val="24"/>
          <w:szCs w:val="24"/>
          <w:lang w:val="en"/>
        </w:rPr>
        <w:t>e socio-e</w:t>
      </w:r>
      <w:r w:rsidRPr="00C54D93">
        <w:rPr>
          <w:sz w:val="24"/>
          <w:szCs w:val="24"/>
          <w:lang w:val="en"/>
        </w:rPr>
        <w:t>conomic, socio-cultural, and ethno-religious context”</w:t>
      </w:r>
      <w:r w:rsidR="00CC256B">
        <w:rPr>
          <w:sz w:val="24"/>
          <w:szCs w:val="24"/>
          <w:lang w:val="en"/>
        </w:rPr>
        <w:t xml:space="preserve"> for 2014-</w:t>
      </w:r>
      <w:r w:rsidRPr="00C54D93">
        <w:rPr>
          <w:sz w:val="24"/>
          <w:szCs w:val="24"/>
          <w:lang w:val="en"/>
        </w:rPr>
        <w:t>2016, survey of the Institute for Complex Strategic Studies of the Russian Academy of Science “Rich and poor in contemporary Russia” (March 2003) and</w:t>
      </w:r>
      <w:r w:rsidR="00466E5F">
        <w:rPr>
          <w:sz w:val="24"/>
          <w:szCs w:val="24"/>
          <w:lang w:val="en"/>
        </w:rPr>
        <w:t xml:space="preserve"> the</w:t>
      </w:r>
      <w:r w:rsidRPr="00C54D93">
        <w:rPr>
          <w:sz w:val="24"/>
          <w:szCs w:val="24"/>
          <w:lang w:val="en"/>
        </w:rPr>
        <w:t xml:space="preserve"> IS RAS survey “20 years of reforms </w:t>
      </w:r>
      <w:r w:rsidR="00CC256B">
        <w:rPr>
          <w:sz w:val="24"/>
          <w:szCs w:val="24"/>
          <w:lang w:val="en"/>
        </w:rPr>
        <w:t>from the view of Russians” (A</w:t>
      </w:r>
      <w:r w:rsidRPr="00C54D93">
        <w:rPr>
          <w:sz w:val="24"/>
          <w:szCs w:val="24"/>
          <w:lang w:val="en"/>
        </w:rPr>
        <w:t>pril 20</w:t>
      </w:r>
      <w:r w:rsidR="00CC256B">
        <w:rPr>
          <w:sz w:val="24"/>
          <w:szCs w:val="24"/>
          <w:lang w:val="en"/>
        </w:rPr>
        <w:t>11), “What Russians wish for” (M</w:t>
      </w:r>
      <w:r w:rsidRPr="00C54D93">
        <w:rPr>
          <w:sz w:val="24"/>
          <w:szCs w:val="24"/>
          <w:lang w:val="en"/>
        </w:rPr>
        <w:t xml:space="preserve">arch 2012), </w:t>
      </w:r>
      <w:r w:rsidR="00466E5F">
        <w:rPr>
          <w:sz w:val="24"/>
          <w:szCs w:val="24"/>
          <w:lang w:val="en"/>
        </w:rPr>
        <w:t>“</w:t>
      </w:r>
      <w:r w:rsidRPr="00C54D93">
        <w:rPr>
          <w:sz w:val="24"/>
          <w:szCs w:val="24"/>
          <w:lang w:val="en"/>
        </w:rPr>
        <w:t>Pover</w:t>
      </w:r>
      <w:r w:rsidR="00466E5F">
        <w:rPr>
          <w:sz w:val="24"/>
          <w:szCs w:val="24"/>
          <w:lang w:val="en"/>
        </w:rPr>
        <w:t>t</w:t>
      </w:r>
      <w:r w:rsidRPr="00C54D93">
        <w:rPr>
          <w:sz w:val="24"/>
          <w:szCs w:val="24"/>
          <w:lang w:val="en"/>
        </w:rPr>
        <w:t>y and th</w:t>
      </w:r>
      <w:r w:rsidR="00CC256B">
        <w:rPr>
          <w:sz w:val="24"/>
          <w:szCs w:val="24"/>
          <w:lang w:val="en"/>
        </w:rPr>
        <w:t>e poor in contemporary Russia</w:t>
      </w:r>
      <w:r w:rsidR="00466E5F">
        <w:rPr>
          <w:sz w:val="24"/>
          <w:szCs w:val="24"/>
          <w:lang w:val="en"/>
        </w:rPr>
        <w:t>”</w:t>
      </w:r>
      <w:r w:rsidR="00CC256B">
        <w:rPr>
          <w:sz w:val="24"/>
          <w:szCs w:val="24"/>
          <w:lang w:val="en"/>
        </w:rPr>
        <w:t xml:space="preserve"> (A</w:t>
      </w:r>
      <w:r w:rsidRPr="00C54D93">
        <w:rPr>
          <w:sz w:val="24"/>
          <w:szCs w:val="24"/>
          <w:lang w:val="en"/>
        </w:rPr>
        <w:t xml:space="preserve">pril 2013), </w:t>
      </w:r>
      <w:r w:rsidR="00466E5F">
        <w:rPr>
          <w:sz w:val="24"/>
          <w:szCs w:val="24"/>
          <w:lang w:val="en"/>
        </w:rPr>
        <w:t>“</w:t>
      </w:r>
      <w:r w:rsidRPr="00C54D93">
        <w:rPr>
          <w:sz w:val="24"/>
          <w:szCs w:val="24"/>
          <w:lang w:val="en"/>
        </w:rPr>
        <w:t>The middle class in contemporary Russia</w:t>
      </w:r>
      <w:r w:rsidR="00466E5F">
        <w:rPr>
          <w:sz w:val="24"/>
          <w:szCs w:val="24"/>
          <w:lang w:val="en"/>
        </w:rPr>
        <w:t>”</w:t>
      </w:r>
      <w:r w:rsidRPr="00C54D93">
        <w:rPr>
          <w:sz w:val="24"/>
          <w:szCs w:val="24"/>
          <w:lang w:val="en"/>
        </w:rPr>
        <w:t xml:space="preserve"> (February 2014</w:t>
      </w:r>
      <w:r w:rsidRPr="005C60AA">
        <w:rPr>
          <w:sz w:val="24"/>
          <w:szCs w:val="24"/>
          <w:lang w:val="en"/>
        </w:rPr>
        <w:t xml:space="preserve">), </w:t>
      </w:r>
      <w:r w:rsidR="00466E5F" w:rsidRPr="005C60AA">
        <w:rPr>
          <w:sz w:val="24"/>
          <w:szCs w:val="24"/>
          <w:lang w:val="en"/>
        </w:rPr>
        <w:t>“</w:t>
      </w:r>
      <w:r w:rsidRPr="005C60AA">
        <w:rPr>
          <w:sz w:val="24"/>
          <w:szCs w:val="24"/>
          <w:lang w:val="en"/>
        </w:rPr>
        <w:t xml:space="preserve">Citizen activism: new </w:t>
      </w:r>
      <w:r w:rsidR="005C60AA" w:rsidRPr="005C60AA">
        <w:rPr>
          <w:sz w:val="24"/>
          <w:szCs w:val="24"/>
          <w:lang w:val="en"/>
        </w:rPr>
        <w:t>su</w:t>
      </w:r>
      <w:r w:rsidRPr="005C60AA">
        <w:rPr>
          <w:sz w:val="24"/>
          <w:szCs w:val="24"/>
          <w:lang w:val="en"/>
        </w:rPr>
        <w:t>bjects in societal political actions</w:t>
      </w:r>
      <w:r w:rsidR="00466E5F" w:rsidRPr="005C60AA">
        <w:rPr>
          <w:sz w:val="24"/>
          <w:szCs w:val="24"/>
          <w:lang w:val="en"/>
        </w:rPr>
        <w:t>” (M</w:t>
      </w:r>
      <w:r w:rsidRPr="005C60AA">
        <w:rPr>
          <w:sz w:val="24"/>
          <w:szCs w:val="24"/>
          <w:lang w:val="en"/>
        </w:rPr>
        <w:t>arch 2014), “Analysis of values”</w:t>
      </w:r>
      <w:r w:rsidRPr="00C54D93">
        <w:rPr>
          <w:sz w:val="24"/>
          <w:szCs w:val="24"/>
          <w:lang w:val="en"/>
        </w:rPr>
        <w:t xml:space="preserve"> by the Centre of Comparative Social Studies in 2012, direct survey of women with preschool children</w:t>
      </w:r>
      <w:r w:rsidR="00466E5F">
        <w:rPr>
          <w:sz w:val="24"/>
          <w:szCs w:val="24"/>
          <w:lang w:val="en"/>
        </w:rPr>
        <w:t>, carried out in Moscow in 2015;</w:t>
      </w:r>
      <w:r w:rsidRPr="00C54D93">
        <w:rPr>
          <w:sz w:val="24"/>
          <w:szCs w:val="24"/>
          <w:lang w:val="en"/>
        </w:rPr>
        <w:t xml:space="preserve">  statistical resources published by the Federal State Statistics Service (Rosstat), World Bank, the United Nations, WHO</w:t>
      </w:r>
      <w:r w:rsidRPr="005C60AA">
        <w:rPr>
          <w:sz w:val="24"/>
          <w:szCs w:val="24"/>
          <w:lang w:val="en"/>
        </w:rPr>
        <w:t xml:space="preserve">; </w:t>
      </w:r>
      <w:r w:rsidR="00466E5F" w:rsidRPr="005C60AA">
        <w:rPr>
          <w:sz w:val="24"/>
          <w:szCs w:val="24"/>
          <w:lang w:val="en"/>
        </w:rPr>
        <w:t>qualitative sociological data – cinema representation in the media</w:t>
      </w:r>
      <w:r w:rsidR="00466E5F">
        <w:rPr>
          <w:sz w:val="24"/>
          <w:szCs w:val="24"/>
          <w:lang w:val="en"/>
        </w:rPr>
        <w:t xml:space="preserve"> and in-depth interviews with medical personnel.</w:t>
      </w:r>
    </w:p>
    <w:p w:rsidR="00E54987" w:rsidRPr="00C54D93" w:rsidRDefault="00021D8C" w:rsidP="009D668A">
      <w:pPr>
        <w:pStyle w:val="a6"/>
        <w:numPr>
          <w:ilvl w:val="0"/>
          <w:numId w:val="2"/>
        </w:numPr>
        <w:spacing w:line="360" w:lineRule="auto"/>
        <w:ind w:left="0" w:firstLine="0"/>
        <w:rPr>
          <w:sz w:val="24"/>
          <w:szCs w:val="24"/>
          <w:lang w:val="en-US"/>
        </w:rPr>
      </w:pPr>
      <w:r w:rsidRPr="00C54D93">
        <w:rPr>
          <w:b/>
          <w:sz w:val="24"/>
          <w:szCs w:val="24"/>
          <w:lang w:val="en-US"/>
        </w:rPr>
        <w:t>The main results</w:t>
      </w:r>
      <w:r w:rsidR="001C7A93" w:rsidRPr="00C54D93">
        <w:rPr>
          <w:b/>
          <w:sz w:val="24"/>
          <w:szCs w:val="24"/>
          <w:lang w:val="en-US"/>
        </w:rPr>
        <w:t xml:space="preserve">: </w:t>
      </w:r>
      <w:r w:rsidRPr="00C54D93">
        <w:rPr>
          <w:sz w:val="24"/>
          <w:szCs w:val="24"/>
          <w:lang w:val="en-US"/>
        </w:rPr>
        <w:t xml:space="preserve">The research project showed that the cumulative effect of fiscal and social policies on the distribution of income is moderate in comparison to other countries. The main </w:t>
      </w:r>
      <w:r w:rsidR="00657FC3">
        <w:rPr>
          <w:sz w:val="24"/>
          <w:szCs w:val="24"/>
          <w:lang w:val="en-US"/>
        </w:rPr>
        <w:t>limitations</w:t>
      </w:r>
      <w:r w:rsidRPr="00C54D93">
        <w:rPr>
          <w:sz w:val="24"/>
          <w:szCs w:val="24"/>
          <w:lang w:val="en-US"/>
        </w:rPr>
        <w:t xml:space="preserve"> to a more efficient redistribution of income through the tax-</w:t>
      </w:r>
      <w:r w:rsidR="00657FC3">
        <w:rPr>
          <w:sz w:val="24"/>
          <w:szCs w:val="24"/>
          <w:lang w:val="en-US"/>
        </w:rPr>
        <w:t>fiscal system</w:t>
      </w:r>
      <w:r w:rsidRPr="00C54D93">
        <w:rPr>
          <w:sz w:val="24"/>
          <w:szCs w:val="24"/>
          <w:lang w:val="en-US"/>
        </w:rPr>
        <w:t xml:space="preserve"> are (1) a large share of indirect tax proceeds, which </w:t>
      </w:r>
      <w:r w:rsidR="00657FC3">
        <w:rPr>
          <w:sz w:val="24"/>
          <w:szCs w:val="24"/>
          <w:lang w:val="en-US"/>
        </w:rPr>
        <w:t>is</w:t>
      </w:r>
      <w:r w:rsidRPr="00C54D93">
        <w:rPr>
          <w:sz w:val="24"/>
          <w:szCs w:val="24"/>
          <w:lang w:val="en-US"/>
        </w:rPr>
        <w:t xml:space="preserve"> regressive, (2</w:t>
      </w:r>
      <w:r w:rsidR="00657FC3">
        <w:rPr>
          <w:sz w:val="24"/>
          <w:szCs w:val="24"/>
          <w:lang w:val="en-US"/>
        </w:rPr>
        <w:t>) the neutrality of direct tax systems</w:t>
      </w:r>
      <w:r w:rsidRPr="00C54D93">
        <w:rPr>
          <w:sz w:val="24"/>
          <w:szCs w:val="24"/>
          <w:lang w:val="en-US"/>
        </w:rPr>
        <w:t>, and (3)</w:t>
      </w:r>
      <w:r w:rsidR="00657FC3">
        <w:rPr>
          <w:sz w:val="24"/>
          <w:szCs w:val="24"/>
          <w:lang w:val="en-US"/>
        </w:rPr>
        <w:t xml:space="preserve"> a low</w:t>
      </w:r>
      <w:r w:rsidRPr="00C54D93">
        <w:rPr>
          <w:sz w:val="24"/>
          <w:szCs w:val="24"/>
          <w:lang w:val="en-US"/>
        </w:rPr>
        <w:t xml:space="preserve"> share</w:t>
      </w:r>
      <w:r w:rsidR="00657FC3">
        <w:rPr>
          <w:sz w:val="24"/>
          <w:szCs w:val="24"/>
          <w:lang w:val="en-US"/>
        </w:rPr>
        <w:t xml:space="preserve"> of expenditure</w:t>
      </w:r>
      <w:r w:rsidRPr="00C54D93">
        <w:rPr>
          <w:sz w:val="24"/>
          <w:szCs w:val="24"/>
          <w:lang w:val="en-US"/>
        </w:rPr>
        <w:t xml:space="preserve"> </w:t>
      </w:r>
      <w:r w:rsidR="00657FC3">
        <w:rPr>
          <w:sz w:val="24"/>
          <w:szCs w:val="24"/>
          <w:lang w:val="en-US"/>
        </w:rPr>
        <w:t>on</w:t>
      </w:r>
      <w:r w:rsidRPr="00C54D93">
        <w:rPr>
          <w:sz w:val="24"/>
          <w:szCs w:val="24"/>
          <w:lang w:val="en-US"/>
        </w:rPr>
        <w:t xml:space="preserve"> tr</w:t>
      </w:r>
      <w:r w:rsidR="00657FC3">
        <w:rPr>
          <w:sz w:val="24"/>
          <w:szCs w:val="24"/>
          <w:lang w:val="en-US"/>
        </w:rPr>
        <w:t>ansfers to individuals with low-</w:t>
      </w:r>
      <w:r w:rsidRPr="00C54D93">
        <w:rPr>
          <w:sz w:val="24"/>
          <w:szCs w:val="24"/>
          <w:lang w:val="en-US"/>
        </w:rPr>
        <w:t>income levels. Fiscal policies also significantly affect the</w:t>
      </w:r>
      <w:r w:rsidR="00657FC3">
        <w:rPr>
          <w:sz w:val="24"/>
          <w:szCs w:val="24"/>
          <w:lang w:val="en-US"/>
        </w:rPr>
        <w:t xml:space="preserve"> intergenerational</w:t>
      </w:r>
      <w:r w:rsidRPr="00C54D93">
        <w:rPr>
          <w:sz w:val="24"/>
          <w:szCs w:val="24"/>
          <w:lang w:val="en-US"/>
        </w:rPr>
        <w:t xml:space="preserve"> redistribution of income: households </w:t>
      </w:r>
      <w:r w:rsidR="00610ACD" w:rsidRPr="00C54D93">
        <w:rPr>
          <w:sz w:val="24"/>
          <w:szCs w:val="24"/>
          <w:lang w:val="en-US"/>
        </w:rPr>
        <w:t>of working-age individuals (wi</w:t>
      </w:r>
      <w:r w:rsidR="00657FC3">
        <w:rPr>
          <w:sz w:val="24"/>
          <w:szCs w:val="24"/>
          <w:lang w:val="en-US"/>
        </w:rPr>
        <w:t>th or without children) subsidiz</w:t>
      </w:r>
      <w:r w:rsidR="00610ACD" w:rsidRPr="00C54D93">
        <w:rPr>
          <w:sz w:val="24"/>
          <w:szCs w:val="24"/>
          <w:lang w:val="en-US"/>
        </w:rPr>
        <w:t>e</w:t>
      </w:r>
      <w:r w:rsidR="00657FC3">
        <w:rPr>
          <w:sz w:val="24"/>
          <w:szCs w:val="24"/>
          <w:lang w:val="en-US"/>
        </w:rPr>
        <w:t xml:space="preserve"> pensioner</w:t>
      </w:r>
      <w:r w:rsidR="00610ACD" w:rsidRPr="00C54D93">
        <w:rPr>
          <w:sz w:val="24"/>
          <w:szCs w:val="24"/>
          <w:lang w:val="en-US"/>
        </w:rPr>
        <w:t xml:space="preserve"> households. The indexation of pension and wages at a rate lower that the inflation</w:t>
      </w:r>
      <w:r w:rsidR="00657FC3">
        <w:rPr>
          <w:sz w:val="24"/>
          <w:szCs w:val="24"/>
          <w:lang w:val="en-US"/>
        </w:rPr>
        <w:t xml:space="preserve"> rate</w:t>
      </w:r>
      <w:r w:rsidR="00610ACD" w:rsidRPr="00C54D93">
        <w:rPr>
          <w:sz w:val="24"/>
          <w:szCs w:val="24"/>
          <w:lang w:val="en-US"/>
        </w:rPr>
        <w:t xml:space="preserve"> in 2015 and 2016 caused a significant reduction of income in the bottom four income deciles in comparison to the top six income deciles.</w:t>
      </w:r>
    </w:p>
    <w:p w:rsidR="00657FC3" w:rsidRDefault="00610ACD" w:rsidP="009D668A">
      <w:pPr>
        <w:pStyle w:val="a6"/>
        <w:spacing w:line="360" w:lineRule="auto"/>
        <w:ind w:firstLine="708"/>
        <w:rPr>
          <w:sz w:val="24"/>
          <w:szCs w:val="24"/>
          <w:lang w:val="en-US"/>
        </w:rPr>
      </w:pPr>
      <w:r w:rsidRPr="00C54D93">
        <w:rPr>
          <w:sz w:val="24"/>
          <w:szCs w:val="24"/>
          <w:lang w:val="en-US"/>
        </w:rPr>
        <w:t>The results of behavioral microsimulation of the effe</w:t>
      </w:r>
      <w:r w:rsidR="00657FC3">
        <w:rPr>
          <w:sz w:val="24"/>
          <w:szCs w:val="24"/>
          <w:lang w:val="en-US"/>
        </w:rPr>
        <w:t>cts of tax policy reform show that</w:t>
      </w:r>
      <w:r w:rsidRPr="00C54D93">
        <w:rPr>
          <w:sz w:val="24"/>
          <w:szCs w:val="24"/>
          <w:lang w:val="en-US"/>
        </w:rPr>
        <w:t xml:space="preserve"> an increase in VAT rates from 10% to 20% and from 18% to 30%</w:t>
      </w:r>
      <w:r w:rsidR="00657FC3">
        <w:rPr>
          <w:sz w:val="24"/>
          <w:szCs w:val="24"/>
          <w:lang w:val="en-US"/>
        </w:rPr>
        <w:t xml:space="preserve"> increase</w:t>
      </w:r>
      <w:r w:rsidRPr="00C54D93">
        <w:rPr>
          <w:sz w:val="24"/>
          <w:szCs w:val="24"/>
          <w:lang w:val="en-US"/>
        </w:rPr>
        <w:t xml:space="preserve"> indirect tax proceeds by 61</w:t>
      </w:r>
      <w:r w:rsidR="00657FC3">
        <w:rPr>
          <w:sz w:val="24"/>
          <w:szCs w:val="24"/>
          <w:lang w:val="en-US"/>
        </w:rPr>
        <w:t>%-</w:t>
      </w:r>
      <w:r w:rsidRPr="00C54D93">
        <w:rPr>
          <w:sz w:val="24"/>
          <w:szCs w:val="24"/>
          <w:lang w:val="en-US"/>
        </w:rPr>
        <w:t>64%, which is significantly lower than the increase in tax proceeds under constant consumption.</w:t>
      </w:r>
    </w:p>
    <w:p w:rsidR="00774098" w:rsidRPr="00C54D93" w:rsidRDefault="00610ACD" w:rsidP="009D668A">
      <w:pPr>
        <w:pStyle w:val="a6"/>
        <w:spacing w:line="360" w:lineRule="auto"/>
        <w:ind w:firstLine="708"/>
        <w:rPr>
          <w:sz w:val="24"/>
          <w:szCs w:val="24"/>
          <w:lang w:val="en-US"/>
        </w:rPr>
      </w:pPr>
      <w:r w:rsidRPr="00C54D93">
        <w:rPr>
          <w:sz w:val="24"/>
          <w:szCs w:val="24"/>
          <w:lang w:val="en-US"/>
        </w:rPr>
        <w:lastRenderedPageBreak/>
        <w:t>In spite of this</w:t>
      </w:r>
      <w:r w:rsidR="00657FC3">
        <w:rPr>
          <w:sz w:val="24"/>
          <w:szCs w:val="24"/>
          <w:lang w:val="en-US"/>
        </w:rPr>
        <w:t>, there exists considerable</w:t>
      </w:r>
      <w:r w:rsidRPr="00C54D93">
        <w:rPr>
          <w:sz w:val="24"/>
          <w:szCs w:val="24"/>
          <w:lang w:val="en-US"/>
        </w:rPr>
        <w:t xml:space="preserve"> potential </w:t>
      </w:r>
      <w:r w:rsidR="00657FC3">
        <w:rPr>
          <w:sz w:val="24"/>
          <w:szCs w:val="24"/>
          <w:lang w:val="en-US"/>
        </w:rPr>
        <w:t xml:space="preserve">for fiscal consolidation </w:t>
      </w:r>
      <w:r w:rsidR="00657FC3" w:rsidRPr="00657FC3">
        <w:rPr>
          <w:sz w:val="24"/>
          <w:szCs w:val="24"/>
          <w:lang w:val="en-US"/>
        </w:rPr>
        <w:t>in Russia</w:t>
      </w:r>
      <w:r w:rsidRPr="00C54D93">
        <w:rPr>
          <w:sz w:val="24"/>
          <w:szCs w:val="24"/>
          <w:lang w:val="en-US"/>
        </w:rPr>
        <w:t xml:space="preserve"> without either increas</w:t>
      </w:r>
      <w:r w:rsidR="003414A6">
        <w:rPr>
          <w:sz w:val="24"/>
          <w:szCs w:val="24"/>
          <w:lang w:val="en-US"/>
        </w:rPr>
        <w:t>ing</w:t>
      </w:r>
      <w:r w:rsidRPr="00C54D93">
        <w:rPr>
          <w:sz w:val="24"/>
          <w:szCs w:val="24"/>
          <w:lang w:val="en-US"/>
        </w:rPr>
        <w:t xml:space="preserve"> indirect taxes</w:t>
      </w:r>
      <w:r w:rsidR="003414A6">
        <w:rPr>
          <w:sz w:val="24"/>
          <w:szCs w:val="24"/>
          <w:lang w:val="en-US"/>
        </w:rPr>
        <w:t>,</w:t>
      </w:r>
      <w:r w:rsidRPr="00C54D93">
        <w:rPr>
          <w:sz w:val="24"/>
          <w:szCs w:val="24"/>
          <w:lang w:val="en-US"/>
        </w:rPr>
        <w:t xml:space="preserve"> or cutting back</w:t>
      </w:r>
      <w:r w:rsidR="003414A6">
        <w:rPr>
          <w:sz w:val="24"/>
          <w:szCs w:val="24"/>
          <w:lang w:val="en-US"/>
        </w:rPr>
        <w:t xml:space="preserve"> on the</w:t>
      </w:r>
      <w:r w:rsidRPr="00C54D93">
        <w:rPr>
          <w:sz w:val="24"/>
          <w:szCs w:val="24"/>
          <w:lang w:val="en-US"/>
        </w:rPr>
        <w:t xml:space="preserve"> services provided to the poor</w:t>
      </w:r>
      <w:r w:rsidR="003414A6">
        <w:rPr>
          <w:sz w:val="24"/>
          <w:szCs w:val="24"/>
          <w:lang w:val="en-US"/>
        </w:rPr>
        <w:t xml:space="preserve"> segment of the</w:t>
      </w:r>
      <w:r w:rsidRPr="00C54D93">
        <w:rPr>
          <w:sz w:val="24"/>
          <w:szCs w:val="24"/>
          <w:lang w:val="en-US"/>
        </w:rPr>
        <w:t xml:space="preserve"> population, or increasing </w:t>
      </w:r>
      <w:r w:rsidR="003414A6">
        <w:rPr>
          <w:sz w:val="24"/>
          <w:szCs w:val="24"/>
          <w:lang w:val="en-US"/>
        </w:rPr>
        <w:t>inequality. This</w:t>
      </w:r>
      <w:r w:rsidRPr="00C54D93">
        <w:rPr>
          <w:sz w:val="24"/>
          <w:szCs w:val="24"/>
          <w:lang w:val="en-US"/>
        </w:rPr>
        <w:t xml:space="preserve"> set of possible measures is </w:t>
      </w:r>
      <w:r w:rsidR="003414A6">
        <w:rPr>
          <w:sz w:val="24"/>
          <w:szCs w:val="24"/>
          <w:lang w:val="en-US"/>
        </w:rPr>
        <w:t>composed</w:t>
      </w:r>
      <w:r w:rsidRPr="00C54D93">
        <w:rPr>
          <w:sz w:val="24"/>
          <w:szCs w:val="24"/>
          <w:lang w:val="en-US"/>
        </w:rPr>
        <w:t xml:space="preserve">, first of all, to a more widespread application of the currently limitedly used mechanisms of </w:t>
      </w:r>
      <w:r w:rsidR="003414A6">
        <w:rPr>
          <w:sz w:val="24"/>
          <w:szCs w:val="24"/>
          <w:lang w:val="en-US"/>
        </w:rPr>
        <w:t>income and proceeds verification</w:t>
      </w:r>
      <w:r w:rsidRPr="00C54D93">
        <w:rPr>
          <w:sz w:val="24"/>
          <w:szCs w:val="24"/>
          <w:lang w:val="en-US"/>
        </w:rPr>
        <w:t xml:space="preserve"> of the recipients of social transfers,</w:t>
      </w:r>
      <w:r w:rsidR="003414A6">
        <w:rPr>
          <w:sz w:val="24"/>
          <w:szCs w:val="24"/>
          <w:lang w:val="en-US"/>
        </w:rPr>
        <w:t xml:space="preserve"> and</w:t>
      </w:r>
      <w:r w:rsidRPr="00C54D93">
        <w:rPr>
          <w:sz w:val="24"/>
          <w:szCs w:val="24"/>
          <w:lang w:val="en-US"/>
        </w:rPr>
        <w:t xml:space="preserve"> the </w:t>
      </w:r>
      <w:r w:rsidR="00E54987" w:rsidRPr="00C54D93">
        <w:rPr>
          <w:sz w:val="24"/>
          <w:szCs w:val="24"/>
          <w:lang w:val="en-US"/>
        </w:rPr>
        <w:t>expansion of social assistance programs targeted to the poor. Second of all, the expansion of the income tax base</w:t>
      </w:r>
      <w:r w:rsidR="003414A6">
        <w:rPr>
          <w:sz w:val="24"/>
          <w:szCs w:val="24"/>
          <w:lang w:val="en-US"/>
        </w:rPr>
        <w:t xml:space="preserve"> and the effective</w:t>
      </w:r>
      <w:r w:rsidR="00E54987" w:rsidRPr="00C54D93">
        <w:rPr>
          <w:sz w:val="24"/>
          <w:szCs w:val="24"/>
          <w:lang w:val="en-US"/>
        </w:rPr>
        <w:t xml:space="preserve"> execution of current tax legislation, as well as </w:t>
      </w:r>
      <w:r w:rsidR="003414A6">
        <w:rPr>
          <w:sz w:val="24"/>
          <w:szCs w:val="24"/>
          <w:lang w:val="en-US"/>
        </w:rPr>
        <w:t xml:space="preserve">a reduction in </w:t>
      </w:r>
      <w:r w:rsidR="00E54987" w:rsidRPr="00C54D93">
        <w:rPr>
          <w:sz w:val="24"/>
          <w:szCs w:val="24"/>
          <w:lang w:val="en-US"/>
        </w:rPr>
        <w:t xml:space="preserve">the dependence of the government </w:t>
      </w:r>
      <w:r w:rsidR="003414A6">
        <w:rPr>
          <w:sz w:val="24"/>
          <w:szCs w:val="24"/>
          <w:lang w:val="en-US"/>
        </w:rPr>
        <w:t>budget on regressive tax system proceeds (e.g.</w:t>
      </w:r>
      <w:r w:rsidR="00E54987" w:rsidRPr="00C54D93">
        <w:rPr>
          <w:sz w:val="24"/>
          <w:szCs w:val="24"/>
          <w:lang w:val="en-US"/>
        </w:rPr>
        <w:t xml:space="preserve"> VAT) and increasing the progressivity of direct taxes (</w:t>
      </w:r>
      <w:r w:rsidR="003414A6">
        <w:rPr>
          <w:sz w:val="24"/>
          <w:szCs w:val="24"/>
          <w:lang w:val="en-US"/>
        </w:rPr>
        <w:t>e.g.</w:t>
      </w:r>
      <w:r w:rsidR="00E54987" w:rsidRPr="00C54D93">
        <w:rPr>
          <w:sz w:val="24"/>
          <w:szCs w:val="24"/>
          <w:lang w:val="en-US"/>
        </w:rPr>
        <w:t xml:space="preserve"> income tax and tax on enterprise profits). </w:t>
      </w:r>
      <w:proofErr w:type="gramStart"/>
      <w:r w:rsidR="003414A6">
        <w:rPr>
          <w:sz w:val="24"/>
          <w:szCs w:val="24"/>
          <w:lang w:val="en-US"/>
        </w:rPr>
        <w:t>Last of all</w:t>
      </w:r>
      <w:r w:rsidR="00E54987" w:rsidRPr="00C54D93">
        <w:rPr>
          <w:sz w:val="24"/>
          <w:szCs w:val="24"/>
          <w:lang w:val="en-US"/>
        </w:rPr>
        <w:t>, the increase of the retirement age and the introduction of certain restrictions on the</w:t>
      </w:r>
      <w:r w:rsidR="003414A6">
        <w:rPr>
          <w:sz w:val="24"/>
          <w:szCs w:val="24"/>
          <w:lang w:val="en-US"/>
        </w:rPr>
        <w:t xml:space="preserve"> income of employed pensioners.</w:t>
      </w:r>
      <w:proofErr w:type="gramEnd"/>
    </w:p>
    <w:p w:rsidR="00774098" w:rsidRPr="00C54D93" w:rsidRDefault="00E54987" w:rsidP="009D668A">
      <w:pPr>
        <w:pStyle w:val="123"/>
        <w:spacing w:before="0" w:after="0"/>
        <w:ind w:firstLine="708"/>
        <w:rPr>
          <w:lang w:val="en-US"/>
        </w:rPr>
      </w:pPr>
      <w:r w:rsidRPr="00C54D93">
        <w:rPr>
          <w:lang w:val="en-US"/>
        </w:rPr>
        <w:t xml:space="preserve">Results of stratified analysis confirm that the </w:t>
      </w:r>
      <w:r w:rsidRPr="005C60AA">
        <w:rPr>
          <w:lang w:val="en-US"/>
        </w:rPr>
        <w:t>current stratification system in Russia</w:t>
      </w:r>
      <w:r w:rsidRPr="00C54D93">
        <w:rPr>
          <w:lang w:val="en-US"/>
        </w:rPr>
        <w:t xml:space="preserve"> is more in line with developed</w:t>
      </w:r>
      <w:r w:rsidR="003414A6">
        <w:rPr>
          <w:lang w:val="en-US"/>
        </w:rPr>
        <w:t xml:space="preserve"> countries</w:t>
      </w:r>
      <w:r w:rsidRPr="00C54D93">
        <w:rPr>
          <w:lang w:val="en-US"/>
        </w:rPr>
        <w:t xml:space="preserve"> than developing </w:t>
      </w:r>
      <w:r w:rsidR="003414A6">
        <w:rPr>
          <w:lang w:val="en-US"/>
        </w:rPr>
        <w:t>ones</w:t>
      </w:r>
      <w:r w:rsidRPr="00C54D93">
        <w:rPr>
          <w:lang w:val="en-US"/>
        </w:rPr>
        <w:t xml:space="preserve">. The model of income stratification of the Russian society remains robust – </w:t>
      </w:r>
      <w:r w:rsidR="003414A6">
        <w:rPr>
          <w:lang w:val="en-US"/>
        </w:rPr>
        <w:t>so far</w:t>
      </w:r>
      <w:r w:rsidRPr="00C54D93">
        <w:rPr>
          <w:lang w:val="en-US"/>
        </w:rPr>
        <w:t xml:space="preserve"> – to the current econ</w:t>
      </w:r>
      <w:r w:rsidR="003414A6">
        <w:rPr>
          <w:lang w:val="en-US"/>
        </w:rPr>
        <w:t>omic crisis. The middle class remains</w:t>
      </w:r>
      <w:r w:rsidRPr="00C54D93">
        <w:rPr>
          <w:lang w:val="en-US"/>
        </w:rPr>
        <w:t xml:space="preserve"> high</w:t>
      </w:r>
      <w:r w:rsidR="003414A6">
        <w:rPr>
          <w:lang w:val="en-US"/>
        </w:rPr>
        <w:t>ly</w:t>
      </w:r>
      <w:r w:rsidRPr="00C54D93">
        <w:rPr>
          <w:lang w:val="en-US"/>
        </w:rPr>
        <w:t xml:space="preserve"> heterogene</w:t>
      </w:r>
      <w:r w:rsidR="003414A6">
        <w:rPr>
          <w:lang w:val="en-US"/>
        </w:rPr>
        <w:t>ous</w:t>
      </w:r>
      <w:r w:rsidRPr="00C54D93">
        <w:rPr>
          <w:lang w:val="en-US"/>
        </w:rPr>
        <w:t xml:space="preserve">, and its formation is still underway. </w:t>
      </w:r>
    </w:p>
    <w:p w:rsidR="000F5CDD" w:rsidRPr="00C54D93" w:rsidRDefault="00E54987" w:rsidP="009D668A">
      <w:pPr>
        <w:pStyle w:val="123"/>
        <w:spacing w:before="0" w:after="0"/>
        <w:ind w:firstLine="708"/>
        <w:rPr>
          <w:lang w:val="en-US"/>
        </w:rPr>
      </w:pPr>
      <w:r w:rsidRPr="00C54D93">
        <w:rPr>
          <w:lang w:val="en-US"/>
        </w:rPr>
        <w:t xml:space="preserve">The observed over the past 15 years decrease in the scope of poverty and </w:t>
      </w:r>
      <w:r w:rsidR="003414A6">
        <w:rPr>
          <w:lang w:val="en-US"/>
        </w:rPr>
        <w:t>a</w:t>
      </w:r>
      <w:r w:rsidRPr="00C54D93">
        <w:rPr>
          <w:lang w:val="en-US"/>
        </w:rPr>
        <w:t xml:space="preserve"> shift </w:t>
      </w:r>
      <w:r w:rsidR="003414A6">
        <w:rPr>
          <w:lang w:val="en-US"/>
        </w:rPr>
        <w:t>in</w:t>
      </w:r>
      <w:r w:rsidRPr="00C54D93">
        <w:rPr>
          <w:lang w:val="en-US"/>
        </w:rPr>
        <w:t xml:space="preserve"> </w:t>
      </w:r>
      <w:r w:rsidR="003414A6">
        <w:rPr>
          <w:lang w:val="en-US"/>
        </w:rPr>
        <w:t>its</w:t>
      </w:r>
      <w:r w:rsidRPr="00C54D93">
        <w:rPr>
          <w:lang w:val="en-US"/>
        </w:rPr>
        <w:t xml:space="preserve"> main causes</w:t>
      </w:r>
      <w:r w:rsidR="003414A6">
        <w:rPr>
          <w:lang w:val="en-US"/>
        </w:rPr>
        <w:t xml:space="preserve"> created</w:t>
      </w:r>
      <w:r w:rsidRPr="00C54D93">
        <w:rPr>
          <w:lang w:val="en-US"/>
        </w:rPr>
        <w:t xml:space="preserve"> a shift in the attitude of the Russian population to</w:t>
      </w:r>
      <w:r w:rsidR="003414A6">
        <w:rPr>
          <w:lang w:val="en-US"/>
        </w:rPr>
        <w:t>wards</w:t>
      </w:r>
      <w:r w:rsidRPr="00C54D93">
        <w:rPr>
          <w:lang w:val="en-US"/>
        </w:rPr>
        <w:t xml:space="preserve"> the poor</w:t>
      </w:r>
      <w:r w:rsidR="003414A6">
        <w:rPr>
          <w:lang w:val="en-US"/>
        </w:rPr>
        <w:t xml:space="preserve"> population,</w:t>
      </w:r>
      <w:r w:rsidRPr="00C54D93">
        <w:rPr>
          <w:lang w:val="en-US"/>
        </w:rPr>
        <w:t xml:space="preserve"> and </w:t>
      </w:r>
      <w:r w:rsidR="00EA2D27" w:rsidRPr="00C54D93">
        <w:rPr>
          <w:lang w:val="en-US"/>
        </w:rPr>
        <w:t>displaced this issue to the fringe of</w:t>
      </w:r>
      <w:r w:rsidR="00AA6B93">
        <w:rPr>
          <w:lang w:val="en-US"/>
        </w:rPr>
        <w:t xml:space="preserve"> social</w:t>
      </w:r>
      <w:r w:rsidR="00EA2D27" w:rsidRPr="00C54D93">
        <w:rPr>
          <w:lang w:val="en-US"/>
        </w:rPr>
        <w:t xml:space="preserve"> awareness. The main trends </w:t>
      </w:r>
      <w:r w:rsidR="00AA6B93">
        <w:rPr>
          <w:lang w:val="en-US"/>
        </w:rPr>
        <w:t>in</w:t>
      </w:r>
      <w:r w:rsidR="00EA2D27" w:rsidRPr="00C54D93">
        <w:rPr>
          <w:lang w:val="en-US"/>
        </w:rPr>
        <w:t xml:space="preserve"> the dynamics of social perceptions of inequality</w:t>
      </w:r>
      <w:r w:rsidR="00AA6B93">
        <w:rPr>
          <w:lang w:val="en-US"/>
        </w:rPr>
        <w:t xml:space="preserve"> show a change in the comparative importance of the main </w:t>
      </w:r>
      <w:r w:rsidR="00EA2D27" w:rsidRPr="00C54D93">
        <w:rPr>
          <w:lang w:val="en-US"/>
        </w:rPr>
        <w:t xml:space="preserve">types of social inequality, </w:t>
      </w:r>
      <w:proofErr w:type="gramStart"/>
      <w:r w:rsidR="00EA2D27" w:rsidRPr="00C54D93">
        <w:rPr>
          <w:lang w:val="en-US"/>
        </w:rPr>
        <w:t>its</w:t>
      </w:r>
      <w:proofErr w:type="gramEnd"/>
      <w:r w:rsidR="00EA2D27" w:rsidRPr="00C54D93">
        <w:rPr>
          <w:lang w:val="en-US"/>
        </w:rPr>
        <w:t xml:space="preserve"> deepening, and</w:t>
      </w:r>
      <w:r w:rsidR="00AA6B93">
        <w:rPr>
          <w:lang w:val="en-US"/>
        </w:rPr>
        <w:t xml:space="preserve"> the exacerbation</w:t>
      </w:r>
      <w:r w:rsidR="00EA2D27" w:rsidRPr="00C54D93">
        <w:rPr>
          <w:lang w:val="en-US"/>
        </w:rPr>
        <w:t xml:space="preserve"> </w:t>
      </w:r>
      <w:r w:rsidR="00AA6B93">
        <w:rPr>
          <w:lang w:val="en-US"/>
        </w:rPr>
        <w:t xml:space="preserve">of the perceptions of the problem of </w:t>
      </w:r>
      <w:r w:rsidR="00EA2D27" w:rsidRPr="00C54D93">
        <w:rPr>
          <w:lang w:val="en-US"/>
        </w:rPr>
        <w:t>inequality.</w:t>
      </w:r>
    </w:p>
    <w:p w:rsidR="00AA6B93" w:rsidRDefault="00EA2D27" w:rsidP="009D668A">
      <w:pPr>
        <w:pStyle w:val="123"/>
        <w:spacing w:before="0" w:after="0"/>
        <w:ind w:firstLine="708"/>
        <w:rPr>
          <w:lang w:val="en-US"/>
        </w:rPr>
      </w:pPr>
      <w:r w:rsidRPr="00AA6B93">
        <w:rPr>
          <w:lang w:val="en-US"/>
        </w:rPr>
        <w:t xml:space="preserve">The </w:t>
      </w:r>
      <w:proofErr w:type="gramStart"/>
      <w:r w:rsidRPr="00AA6B93">
        <w:rPr>
          <w:lang w:val="en-US"/>
        </w:rPr>
        <w:t>results of</w:t>
      </w:r>
      <w:r w:rsidR="00AA6B93" w:rsidRPr="00AA6B93">
        <w:rPr>
          <w:lang w:val="en-US"/>
        </w:rPr>
        <w:t xml:space="preserve"> an</w:t>
      </w:r>
      <w:r w:rsidRPr="00AA6B93">
        <w:rPr>
          <w:lang w:val="en-US"/>
        </w:rPr>
        <w:t xml:space="preserve"> econometric analysis of the factors causing</w:t>
      </w:r>
      <w:r w:rsidR="00AA6B93" w:rsidRPr="00AA6B93">
        <w:rPr>
          <w:lang w:val="en-US"/>
        </w:rPr>
        <w:t xml:space="preserve"> the exit of pensioners from the labour market</w:t>
      </w:r>
      <w:r w:rsidRPr="00AA6B93">
        <w:rPr>
          <w:lang w:val="en-US"/>
        </w:rPr>
        <w:t xml:space="preserve"> shows</w:t>
      </w:r>
      <w:proofErr w:type="gramEnd"/>
      <w:r w:rsidRPr="00AA6B93">
        <w:rPr>
          <w:lang w:val="en-US"/>
        </w:rPr>
        <w:t xml:space="preserve"> a statistical significance of economic factors.</w:t>
      </w:r>
      <w:r w:rsidR="00AA6B93" w:rsidRPr="00AA6B93">
        <w:rPr>
          <w:lang w:val="en-US"/>
        </w:rPr>
        <w:t xml:space="preserve"> The simultaneous i</w:t>
      </w:r>
      <w:r w:rsidRPr="00AA6B93">
        <w:rPr>
          <w:lang w:val="en-US"/>
        </w:rPr>
        <w:t>nclu</w:t>
      </w:r>
      <w:r w:rsidR="00AA6B93" w:rsidRPr="00AA6B93">
        <w:rPr>
          <w:lang w:val="en-US"/>
        </w:rPr>
        <w:t xml:space="preserve">sion </w:t>
      </w:r>
      <w:r w:rsidR="00AA6B93" w:rsidRPr="00307CA3">
        <w:rPr>
          <w:lang w:val="en-US"/>
        </w:rPr>
        <w:t>into the model of the two variables</w:t>
      </w:r>
      <w:r w:rsidRPr="00307CA3">
        <w:rPr>
          <w:lang w:val="en-US"/>
        </w:rPr>
        <w:t xml:space="preserve"> </w:t>
      </w:r>
      <w:r w:rsidR="00AA6B93" w:rsidRPr="00307CA3">
        <w:rPr>
          <w:lang w:val="en-US"/>
        </w:rPr>
        <w:t xml:space="preserve">which characterize the pressure of pensions to “exit” the labour market, and the “remain” pressure of the share of wages in household income, shows that the wage effect exceeds that of pensions. </w:t>
      </w:r>
      <w:r w:rsidRPr="00307CA3">
        <w:rPr>
          <w:lang w:val="en-US"/>
        </w:rPr>
        <w:t>This allows us to conclude that policy measures, aimed at restricting only the income of</w:t>
      </w:r>
      <w:r w:rsidR="00AA6B93" w:rsidRPr="00307CA3">
        <w:rPr>
          <w:lang w:val="en-US"/>
        </w:rPr>
        <w:t xml:space="preserve"> highly paid pensioners</w:t>
      </w:r>
      <w:r w:rsidRPr="00307CA3">
        <w:rPr>
          <w:lang w:val="en-US"/>
        </w:rPr>
        <w:t xml:space="preserve"> will be more effective than those, which prohibit</w:t>
      </w:r>
      <w:r w:rsidR="00AA6B93" w:rsidRPr="00307CA3">
        <w:rPr>
          <w:lang w:val="en-US"/>
        </w:rPr>
        <w:t xml:space="preserve"> all</w:t>
      </w:r>
      <w:r w:rsidRPr="00307CA3">
        <w:rPr>
          <w:lang w:val="en-US"/>
        </w:rPr>
        <w:t xml:space="preserve"> pensioners from working and receiving state pensions </w:t>
      </w:r>
      <w:r w:rsidR="00307CA3" w:rsidRPr="00307CA3">
        <w:rPr>
          <w:lang w:val="en-US"/>
        </w:rPr>
        <w:t>simultaneously.</w:t>
      </w:r>
    </w:p>
    <w:p w:rsidR="000B64C5" w:rsidRPr="00845347" w:rsidRDefault="00845347" w:rsidP="009D668A">
      <w:pPr>
        <w:pStyle w:val="123"/>
        <w:spacing w:before="0" w:after="0"/>
        <w:ind w:firstLine="708"/>
        <w:rPr>
          <w:lang w:val="en-US"/>
        </w:rPr>
      </w:pPr>
      <w:r w:rsidRPr="00845347">
        <w:rPr>
          <w:lang w:val="en-US"/>
        </w:rPr>
        <w:t>The research shows that socio</w:t>
      </w:r>
      <w:r>
        <w:rPr>
          <w:lang w:val="en-US"/>
        </w:rPr>
        <w:t>-</w:t>
      </w:r>
      <w:r w:rsidRPr="00845347">
        <w:rPr>
          <w:lang w:val="en-US"/>
        </w:rPr>
        <w:t xml:space="preserve">cultural identity of </w:t>
      </w:r>
      <w:r>
        <w:rPr>
          <w:lang w:val="en-US"/>
        </w:rPr>
        <w:t>occupations</w:t>
      </w:r>
      <w:r w:rsidRPr="00845347">
        <w:rPr>
          <w:lang w:val="en-US"/>
        </w:rPr>
        <w:t xml:space="preserve"> is </w:t>
      </w:r>
      <w:r>
        <w:rPr>
          <w:lang w:val="en-US"/>
        </w:rPr>
        <w:t>composed of the</w:t>
      </w:r>
      <w:r w:rsidRPr="00845347">
        <w:rPr>
          <w:lang w:val="en-US"/>
        </w:rPr>
        <w:t xml:space="preserve"> priorities and ideals</w:t>
      </w:r>
      <w:r>
        <w:rPr>
          <w:lang w:val="en-US"/>
        </w:rPr>
        <w:t>, which are mainly broadcasted in the broad socio-cultural</w:t>
      </w:r>
      <w:r w:rsidRPr="00845347">
        <w:rPr>
          <w:lang w:val="en-US"/>
        </w:rPr>
        <w:t xml:space="preserve"> context by</w:t>
      </w:r>
      <w:r>
        <w:rPr>
          <w:lang w:val="en-US"/>
        </w:rPr>
        <w:t xml:space="preserve"> the</w:t>
      </w:r>
      <w:r w:rsidRPr="00845347">
        <w:rPr>
          <w:lang w:val="en-US"/>
        </w:rPr>
        <w:t xml:space="preserve"> mass media. Professionals</w:t>
      </w:r>
      <w:r>
        <w:rPr>
          <w:lang w:val="en-US"/>
        </w:rPr>
        <w:t xml:space="preserve"> </w:t>
      </w:r>
      <w:r w:rsidRPr="00845347">
        <w:rPr>
          <w:lang w:val="en-US"/>
        </w:rPr>
        <w:t xml:space="preserve">create </w:t>
      </w:r>
      <w:r>
        <w:rPr>
          <w:lang w:val="en-US"/>
        </w:rPr>
        <w:t>their own value-normative frameworks of their occupation, based</w:t>
      </w:r>
      <w:r w:rsidRPr="00845347">
        <w:rPr>
          <w:lang w:val="en-US"/>
        </w:rPr>
        <w:t xml:space="preserve"> state regulations, </w:t>
      </w:r>
      <w:r>
        <w:rPr>
          <w:lang w:val="en-US"/>
        </w:rPr>
        <w:t>the commodity relations on the market of goods and services,</w:t>
      </w:r>
      <w:r w:rsidRPr="00845347">
        <w:rPr>
          <w:lang w:val="en-US"/>
        </w:rPr>
        <w:t xml:space="preserve"> relat</w:t>
      </w:r>
      <w:r>
        <w:rPr>
          <w:lang w:val="en-US"/>
        </w:rPr>
        <w:t>ed</w:t>
      </w:r>
      <w:r w:rsidRPr="00845347">
        <w:rPr>
          <w:lang w:val="en-US"/>
        </w:rPr>
        <w:t xml:space="preserve"> </w:t>
      </w:r>
      <w:r>
        <w:rPr>
          <w:lang w:val="en-US"/>
        </w:rPr>
        <w:t>to their</w:t>
      </w:r>
      <w:r w:rsidRPr="00845347">
        <w:rPr>
          <w:lang w:val="en-US"/>
        </w:rPr>
        <w:t xml:space="preserve"> profession, the frame</w:t>
      </w:r>
      <w:r>
        <w:rPr>
          <w:lang w:val="en-US"/>
        </w:rPr>
        <w:t>work</w:t>
      </w:r>
      <w:r w:rsidRPr="00845347">
        <w:rPr>
          <w:lang w:val="en-US"/>
        </w:rPr>
        <w:t xml:space="preserve"> of organiz</w:t>
      </w:r>
      <w:r>
        <w:rPr>
          <w:lang w:val="en-US"/>
        </w:rPr>
        <w:t>ed</w:t>
      </w:r>
      <w:r w:rsidRPr="00845347">
        <w:rPr>
          <w:lang w:val="en-US"/>
        </w:rPr>
        <w:t xml:space="preserve"> culture, etc. The</w:t>
      </w:r>
      <w:r>
        <w:rPr>
          <w:lang w:val="en-US"/>
        </w:rPr>
        <w:t xml:space="preserve"> occupational</w:t>
      </w:r>
      <w:r w:rsidRPr="00845347">
        <w:rPr>
          <w:lang w:val="en-US"/>
        </w:rPr>
        <w:t xml:space="preserve"> ideologies of professions in </w:t>
      </w:r>
      <w:r>
        <w:rPr>
          <w:lang w:val="en-US"/>
        </w:rPr>
        <w:t>the welfare state is formed both top-down – by the</w:t>
      </w:r>
      <w:r w:rsidRPr="00845347">
        <w:rPr>
          <w:lang w:val="en-US"/>
        </w:rPr>
        <w:t xml:space="preserve"> department, the management of </w:t>
      </w:r>
      <w:r w:rsidRPr="00845347">
        <w:rPr>
          <w:lang w:val="en-US"/>
        </w:rPr>
        <w:lastRenderedPageBreak/>
        <w:t>organization, the experts of</w:t>
      </w:r>
      <w:r>
        <w:rPr>
          <w:lang w:val="en-US"/>
        </w:rPr>
        <w:t xml:space="preserve"> the respective</w:t>
      </w:r>
      <w:r w:rsidRPr="00845347">
        <w:rPr>
          <w:lang w:val="en-US"/>
        </w:rPr>
        <w:t xml:space="preserve"> scientific disciplines – </w:t>
      </w:r>
      <w:r>
        <w:rPr>
          <w:lang w:val="en-US"/>
        </w:rPr>
        <w:t>and bottom-up -</w:t>
      </w:r>
      <w:r w:rsidRPr="00845347">
        <w:rPr>
          <w:lang w:val="en-US"/>
        </w:rPr>
        <w:t xml:space="preserve"> when specialists have to cope with uncertain</w:t>
      </w:r>
      <w:r>
        <w:rPr>
          <w:lang w:val="en-US"/>
        </w:rPr>
        <w:t>ty</w:t>
      </w:r>
      <w:r w:rsidRPr="00845347">
        <w:rPr>
          <w:lang w:val="en-US"/>
        </w:rPr>
        <w:t>,</w:t>
      </w:r>
      <w:r>
        <w:rPr>
          <w:lang w:val="en-US"/>
        </w:rPr>
        <w:t xml:space="preserve"> or have to</w:t>
      </w:r>
      <w:r w:rsidRPr="00845347">
        <w:rPr>
          <w:lang w:val="en-US"/>
        </w:rPr>
        <w:t xml:space="preserve"> explain their</w:t>
      </w:r>
      <w:r>
        <w:rPr>
          <w:lang w:val="en-US"/>
        </w:rPr>
        <w:t xml:space="preserve"> personal</w:t>
      </w:r>
      <w:r w:rsidRPr="00845347">
        <w:rPr>
          <w:lang w:val="en-US"/>
        </w:rPr>
        <w:t xml:space="preserve"> </w:t>
      </w:r>
      <w:r>
        <w:rPr>
          <w:lang w:val="en-US"/>
        </w:rPr>
        <w:t>achievements</w:t>
      </w:r>
      <w:r w:rsidRPr="00845347">
        <w:rPr>
          <w:lang w:val="en-US"/>
        </w:rPr>
        <w:t xml:space="preserve"> and failures, </w:t>
      </w:r>
      <w:r>
        <w:rPr>
          <w:lang w:val="en-US"/>
        </w:rPr>
        <w:t>or the achievements and failures of their organizations.</w:t>
      </w:r>
    </w:p>
    <w:p w:rsidR="00021D8C" w:rsidRPr="00C54D93" w:rsidRDefault="005D37B5" w:rsidP="009D668A">
      <w:pPr>
        <w:pStyle w:val="a6"/>
        <w:numPr>
          <w:ilvl w:val="0"/>
          <w:numId w:val="2"/>
        </w:numPr>
        <w:spacing w:line="360" w:lineRule="auto"/>
        <w:ind w:left="0" w:firstLine="0"/>
        <w:rPr>
          <w:sz w:val="24"/>
          <w:szCs w:val="24"/>
          <w:lang w:val="en-US"/>
        </w:rPr>
      </w:pPr>
      <w:r w:rsidRPr="00C54D93">
        <w:rPr>
          <w:b/>
          <w:sz w:val="24"/>
          <w:szCs w:val="24"/>
          <w:lang w:val="en"/>
        </w:rPr>
        <w:t>The</w:t>
      </w:r>
      <w:r w:rsidRPr="00C54D93">
        <w:rPr>
          <w:b/>
          <w:sz w:val="24"/>
          <w:szCs w:val="24"/>
          <w:lang w:val="en-US"/>
        </w:rPr>
        <w:t xml:space="preserve"> </w:t>
      </w:r>
      <w:r w:rsidRPr="00C54D93">
        <w:rPr>
          <w:b/>
          <w:sz w:val="24"/>
          <w:szCs w:val="24"/>
          <w:lang w:val="en"/>
        </w:rPr>
        <w:t>degree</w:t>
      </w:r>
      <w:r w:rsidRPr="00C54D93">
        <w:rPr>
          <w:b/>
          <w:sz w:val="24"/>
          <w:szCs w:val="24"/>
          <w:lang w:val="en-US"/>
        </w:rPr>
        <w:t xml:space="preserve"> </w:t>
      </w:r>
      <w:r w:rsidRPr="00C54D93">
        <w:rPr>
          <w:b/>
          <w:sz w:val="24"/>
          <w:szCs w:val="24"/>
          <w:lang w:val="en"/>
        </w:rPr>
        <w:t>of</w:t>
      </w:r>
      <w:r w:rsidRPr="00C54D93">
        <w:rPr>
          <w:b/>
          <w:sz w:val="24"/>
          <w:szCs w:val="24"/>
          <w:lang w:val="en-US"/>
        </w:rPr>
        <w:t xml:space="preserve"> </w:t>
      </w:r>
      <w:r w:rsidRPr="00C54D93">
        <w:rPr>
          <w:b/>
          <w:sz w:val="24"/>
          <w:szCs w:val="24"/>
          <w:lang w:val="en"/>
        </w:rPr>
        <w:t>implementation</w:t>
      </w:r>
      <w:r w:rsidRPr="00C54D93">
        <w:rPr>
          <w:b/>
          <w:sz w:val="24"/>
          <w:szCs w:val="24"/>
          <w:lang w:val="en-US"/>
        </w:rPr>
        <w:t xml:space="preserve">, </w:t>
      </w:r>
      <w:r w:rsidRPr="00C54D93">
        <w:rPr>
          <w:b/>
          <w:sz w:val="24"/>
          <w:szCs w:val="24"/>
          <w:lang w:val="en"/>
        </w:rPr>
        <w:t>recommendations</w:t>
      </w:r>
      <w:r w:rsidRPr="00C54D93">
        <w:rPr>
          <w:b/>
          <w:sz w:val="24"/>
          <w:szCs w:val="24"/>
          <w:lang w:val="en-US"/>
        </w:rPr>
        <w:t xml:space="preserve"> </w:t>
      </w:r>
      <w:r w:rsidRPr="00C54D93">
        <w:rPr>
          <w:b/>
          <w:sz w:val="24"/>
          <w:szCs w:val="24"/>
          <w:lang w:val="en"/>
        </w:rPr>
        <w:t>regarding</w:t>
      </w:r>
      <w:r w:rsidRPr="00C54D93">
        <w:rPr>
          <w:b/>
          <w:sz w:val="24"/>
          <w:szCs w:val="24"/>
          <w:lang w:val="en-US"/>
        </w:rPr>
        <w:t xml:space="preserve"> </w:t>
      </w:r>
      <w:r w:rsidRPr="00C54D93">
        <w:rPr>
          <w:b/>
          <w:sz w:val="24"/>
          <w:szCs w:val="24"/>
          <w:lang w:val="en"/>
        </w:rPr>
        <w:t>implementation</w:t>
      </w:r>
      <w:r w:rsidRPr="00C54D93">
        <w:rPr>
          <w:b/>
          <w:sz w:val="24"/>
          <w:szCs w:val="24"/>
          <w:lang w:val="en-US"/>
        </w:rPr>
        <w:t xml:space="preserve"> </w:t>
      </w:r>
      <w:r w:rsidRPr="00C54D93">
        <w:rPr>
          <w:b/>
          <w:sz w:val="24"/>
          <w:szCs w:val="24"/>
          <w:lang w:val="en"/>
        </w:rPr>
        <w:t>or</w:t>
      </w:r>
      <w:r w:rsidRPr="00C54D93">
        <w:rPr>
          <w:b/>
          <w:sz w:val="24"/>
          <w:szCs w:val="24"/>
          <w:lang w:val="en-US"/>
        </w:rPr>
        <w:t xml:space="preserve"> </w:t>
      </w:r>
      <w:r w:rsidRPr="00C54D93">
        <w:rPr>
          <w:b/>
          <w:sz w:val="24"/>
          <w:szCs w:val="24"/>
          <w:lang w:val="en"/>
        </w:rPr>
        <w:t>the</w:t>
      </w:r>
      <w:r w:rsidRPr="00C54D93">
        <w:rPr>
          <w:b/>
          <w:sz w:val="24"/>
          <w:szCs w:val="24"/>
          <w:lang w:val="en-US"/>
        </w:rPr>
        <w:t xml:space="preserve"> </w:t>
      </w:r>
      <w:r w:rsidRPr="00C54D93">
        <w:rPr>
          <w:b/>
          <w:sz w:val="24"/>
          <w:szCs w:val="24"/>
          <w:lang w:val="en"/>
        </w:rPr>
        <w:t>results</w:t>
      </w:r>
      <w:r w:rsidRPr="00C54D93">
        <w:rPr>
          <w:b/>
          <w:sz w:val="24"/>
          <w:szCs w:val="24"/>
          <w:lang w:val="en-US"/>
        </w:rPr>
        <w:t xml:space="preserve"> </w:t>
      </w:r>
      <w:r w:rsidRPr="00C54D93">
        <w:rPr>
          <w:b/>
          <w:sz w:val="24"/>
          <w:szCs w:val="24"/>
          <w:lang w:val="en"/>
        </w:rPr>
        <w:t>of</w:t>
      </w:r>
      <w:r w:rsidRPr="00C54D93">
        <w:rPr>
          <w:b/>
          <w:sz w:val="24"/>
          <w:szCs w:val="24"/>
          <w:lang w:val="en-US"/>
        </w:rPr>
        <w:t xml:space="preserve"> </w:t>
      </w:r>
      <w:r w:rsidRPr="00C54D93">
        <w:rPr>
          <w:b/>
          <w:sz w:val="24"/>
          <w:szCs w:val="24"/>
          <w:lang w:val="en"/>
        </w:rPr>
        <w:t>implementation</w:t>
      </w:r>
      <w:r w:rsidRPr="00C54D93">
        <w:rPr>
          <w:b/>
          <w:sz w:val="24"/>
          <w:szCs w:val="24"/>
          <w:lang w:val="en-US"/>
        </w:rPr>
        <w:t xml:space="preserve"> </w:t>
      </w:r>
      <w:r w:rsidRPr="00C54D93">
        <w:rPr>
          <w:b/>
          <w:sz w:val="24"/>
          <w:szCs w:val="24"/>
          <w:lang w:val="en"/>
        </w:rPr>
        <w:t>of</w:t>
      </w:r>
      <w:r w:rsidRPr="00C54D93">
        <w:rPr>
          <w:b/>
          <w:sz w:val="24"/>
          <w:szCs w:val="24"/>
          <w:lang w:val="en-US"/>
        </w:rPr>
        <w:t xml:space="preserve"> </w:t>
      </w:r>
      <w:r w:rsidRPr="00C54D93">
        <w:rPr>
          <w:b/>
          <w:sz w:val="24"/>
          <w:szCs w:val="24"/>
          <w:lang w:val="en"/>
        </w:rPr>
        <w:t>the</w:t>
      </w:r>
      <w:r w:rsidRPr="00C54D93">
        <w:rPr>
          <w:b/>
          <w:sz w:val="24"/>
          <w:szCs w:val="24"/>
          <w:lang w:val="en-US"/>
        </w:rPr>
        <w:t xml:space="preserve"> </w:t>
      </w:r>
      <w:r w:rsidRPr="00C54D93">
        <w:rPr>
          <w:b/>
          <w:sz w:val="24"/>
          <w:szCs w:val="24"/>
          <w:lang w:val="en"/>
        </w:rPr>
        <w:t>research</w:t>
      </w:r>
      <w:r w:rsidRPr="00C54D93">
        <w:rPr>
          <w:b/>
          <w:sz w:val="24"/>
          <w:szCs w:val="24"/>
          <w:lang w:val="en-US"/>
        </w:rPr>
        <w:t xml:space="preserve"> </w:t>
      </w:r>
      <w:r w:rsidRPr="00C54D93">
        <w:rPr>
          <w:b/>
          <w:sz w:val="24"/>
          <w:szCs w:val="24"/>
          <w:lang w:val="en"/>
        </w:rPr>
        <w:t>outcomes</w:t>
      </w:r>
      <w:r w:rsidRPr="00C54D93">
        <w:rPr>
          <w:b/>
          <w:sz w:val="24"/>
          <w:szCs w:val="24"/>
          <w:lang w:val="en-US"/>
        </w:rPr>
        <w:t>:</w:t>
      </w:r>
      <w:r w:rsidR="0017668E" w:rsidRPr="00C54D93">
        <w:rPr>
          <w:b/>
          <w:sz w:val="24"/>
          <w:szCs w:val="24"/>
          <w:lang w:val="en-US"/>
        </w:rPr>
        <w:t xml:space="preserve"> </w:t>
      </w:r>
      <w:r w:rsidR="0060677C" w:rsidRPr="00C54D93">
        <w:rPr>
          <w:sz w:val="24"/>
          <w:szCs w:val="24"/>
          <w:lang w:val="en-US"/>
        </w:rPr>
        <w:t xml:space="preserve">The </w:t>
      </w:r>
      <w:r w:rsidR="00845347">
        <w:rPr>
          <w:sz w:val="24"/>
          <w:szCs w:val="24"/>
          <w:lang w:val="en-US"/>
        </w:rPr>
        <w:t>results of this project (relating</w:t>
      </w:r>
      <w:r w:rsidR="0060677C" w:rsidRPr="00C54D93">
        <w:rPr>
          <w:sz w:val="24"/>
          <w:szCs w:val="24"/>
          <w:lang w:val="en-US"/>
        </w:rPr>
        <w:t xml:space="preserve"> to the analysis of the redistribution effects of social and tax policies, the pension system, and </w:t>
      </w:r>
      <w:r w:rsidR="0060677C" w:rsidRPr="00845347">
        <w:rPr>
          <w:sz w:val="24"/>
          <w:szCs w:val="24"/>
          <w:lang w:val="en-US"/>
        </w:rPr>
        <w:t>active ageing</w:t>
      </w:r>
      <w:r w:rsidR="0060677C" w:rsidRPr="00C54D93">
        <w:rPr>
          <w:sz w:val="24"/>
          <w:szCs w:val="24"/>
          <w:lang w:val="en-US"/>
        </w:rPr>
        <w:t xml:space="preserve"> policies) were used in the preparation of the 2016 analytical briefs and expert recommendations, including those, </w:t>
      </w:r>
      <w:r w:rsidR="00845347">
        <w:rPr>
          <w:sz w:val="24"/>
          <w:szCs w:val="24"/>
          <w:lang w:val="en-US"/>
        </w:rPr>
        <w:t>which</w:t>
      </w:r>
      <w:r w:rsidR="0060677C" w:rsidRPr="00C54D93">
        <w:rPr>
          <w:sz w:val="24"/>
          <w:szCs w:val="24"/>
          <w:lang w:val="en-US"/>
        </w:rPr>
        <w:t xml:space="preserve"> </w:t>
      </w:r>
      <w:r w:rsidR="0060677C" w:rsidRPr="005C60AA">
        <w:rPr>
          <w:sz w:val="24"/>
          <w:szCs w:val="24"/>
          <w:lang w:val="en-US"/>
        </w:rPr>
        <w:t>were directed at</w:t>
      </w:r>
      <w:r w:rsidR="0060677C" w:rsidRPr="00C54D93">
        <w:rPr>
          <w:sz w:val="24"/>
          <w:szCs w:val="24"/>
          <w:lang w:val="en-US"/>
        </w:rPr>
        <w:t xml:space="preserve"> the government of the Russian Federation.</w:t>
      </w:r>
    </w:p>
    <w:p w:rsidR="0060677C" w:rsidRPr="00C54D93" w:rsidRDefault="0060677C" w:rsidP="009D668A">
      <w:pPr>
        <w:pStyle w:val="a6"/>
        <w:spacing w:line="360" w:lineRule="auto"/>
        <w:ind w:firstLine="708"/>
        <w:rPr>
          <w:sz w:val="24"/>
          <w:szCs w:val="24"/>
          <w:lang w:val="en-US"/>
        </w:rPr>
      </w:pPr>
      <w:r w:rsidRPr="00C54D93">
        <w:rPr>
          <w:sz w:val="24"/>
          <w:szCs w:val="24"/>
          <w:lang w:val="en-US"/>
        </w:rPr>
        <w:t xml:space="preserve">The microsimulation results of the redistributive effects of the tax-benefit policies in Russia in 2010 and 2014 and the effect of direct and indirect tax reforms on the income distribution and consumption behavior of households and the resulting conclusions and recommendations to the tax and social policies can </w:t>
      </w:r>
      <w:r w:rsidR="00021D8C" w:rsidRPr="00C54D93">
        <w:rPr>
          <w:sz w:val="24"/>
          <w:szCs w:val="24"/>
          <w:lang w:val="en-US"/>
        </w:rPr>
        <w:t xml:space="preserve">be useful in the practices of the of </w:t>
      </w:r>
      <w:proofErr w:type="gramStart"/>
      <w:r w:rsidR="00021D8C" w:rsidRPr="00C54D93">
        <w:rPr>
          <w:sz w:val="24"/>
          <w:szCs w:val="24"/>
          <w:lang w:val="en-US"/>
        </w:rPr>
        <w:t xml:space="preserve">the  </w:t>
      </w:r>
      <w:r w:rsidR="00021D8C" w:rsidRPr="00C54D93">
        <w:rPr>
          <w:sz w:val="24"/>
          <w:szCs w:val="24"/>
          <w:lang w:val="en"/>
        </w:rPr>
        <w:t>Ministry</w:t>
      </w:r>
      <w:proofErr w:type="gramEnd"/>
      <w:r w:rsidR="00021D8C" w:rsidRPr="00C54D93">
        <w:rPr>
          <w:sz w:val="24"/>
          <w:szCs w:val="24"/>
          <w:lang w:val="en"/>
        </w:rPr>
        <w:t xml:space="preserve"> of Labor and Social Protection of the Russian Federation and the</w:t>
      </w:r>
      <w:r w:rsidRPr="00C54D93">
        <w:rPr>
          <w:sz w:val="24"/>
          <w:szCs w:val="24"/>
          <w:lang w:val="en-US"/>
        </w:rPr>
        <w:t xml:space="preserve">  </w:t>
      </w:r>
      <w:r w:rsidR="00021D8C" w:rsidRPr="00C54D93">
        <w:rPr>
          <w:sz w:val="24"/>
          <w:szCs w:val="24"/>
          <w:lang w:val="en-US"/>
        </w:rPr>
        <w:t>Ministry of Finance of the Russian Federation.</w:t>
      </w:r>
    </w:p>
    <w:p w:rsidR="005D37B5" w:rsidRPr="00C54D93" w:rsidRDefault="005D37B5" w:rsidP="009D668A">
      <w:pPr>
        <w:pStyle w:val="a6"/>
        <w:numPr>
          <w:ilvl w:val="0"/>
          <w:numId w:val="2"/>
        </w:numPr>
        <w:spacing w:line="360" w:lineRule="auto"/>
        <w:ind w:left="0" w:firstLine="0"/>
        <w:rPr>
          <w:b/>
          <w:sz w:val="24"/>
          <w:szCs w:val="24"/>
          <w:lang w:val="en-US"/>
        </w:rPr>
      </w:pPr>
      <w:r w:rsidRPr="00C54D93">
        <w:rPr>
          <w:b/>
          <w:sz w:val="24"/>
          <w:szCs w:val="24"/>
          <w:lang w:val="en-US"/>
        </w:rPr>
        <w:t xml:space="preserve">Area of application: </w:t>
      </w:r>
      <w:r w:rsidRPr="00C54D93">
        <w:rPr>
          <w:sz w:val="24"/>
          <w:szCs w:val="24"/>
          <w:lang w:val="en-US"/>
        </w:rPr>
        <w:t>The results of this project can be used by the Ministry of Labor and Social Protection of the Russian Federation</w:t>
      </w:r>
      <w:r w:rsidR="004255AA" w:rsidRPr="00C54D93">
        <w:rPr>
          <w:sz w:val="24"/>
          <w:szCs w:val="24"/>
          <w:lang w:val="en-US"/>
        </w:rPr>
        <w:t xml:space="preserve">, </w:t>
      </w:r>
      <w:r w:rsidRPr="00C54D93">
        <w:rPr>
          <w:sz w:val="24"/>
          <w:szCs w:val="24"/>
          <w:lang w:val="en-US"/>
        </w:rPr>
        <w:t>Ministry of Finance of the Russian Federation</w:t>
      </w:r>
      <w:r w:rsidR="006A1D24" w:rsidRPr="00C54D93">
        <w:rPr>
          <w:sz w:val="24"/>
          <w:szCs w:val="24"/>
          <w:lang w:val="en-US"/>
        </w:rPr>
        <w:t xml:space="preserve">, </w:t>
      </w:r>
      <w:r w:rsidRPr="00C54D93">
        <w:rPr>
          <w:sz w:val="24"/>
          <w:szCs w:val="24"/>
          <w:lang w:val="en-US"/>
        </w:rPr>
        <w:t>the Federal State Statistics Service (Rosstat), and other government agencies in the course of development of new policies and the analysis of the effectiveness and efficiency of existing measures in the area of tax, social, family, and economic policies in Russia.</w:t>
      </w:r>
    </w:p>
    <w:p w:rsidR="009950E3" w:rsidRPr="00C54D93" w:rsidRDefault="009950E3" w:rsidP="009D668A">
      <w:pPr>
        <w:pStyle w:val="123"/>
        <w:spacing w:before="0" w:after="0"/>
        <w:ind w:firstLine="0"/>
        <w:rPr>
          <w:lang w:val="en-US"/>
        </w:rPr>
      </w:pPr>
    </w:p>
    <w:sectPr w:rsidR="009950E3" w:rsidRPr="00C54D93" w:rsidSect="008C0DDB">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7E" w:rsidRDefault="000E5A7E" w:rsidP="003218FD">
      <w:pPr>
        <w:spacing w:after="0" w:line="240" w:lineRule="auto"/>
      </w:pPr>
      <w:r>
        <w:separator/>
      </w:r>
    </w:p>
  </w:endnote>
  <w:endnote w:type="continuationSeparator" w:id="0">
    <w:p w:rsidR="000E5A7E" w:rsidRDefault="000E5A7E" w:rsidP="0032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7E" w:rsidRDefault="000E5A7E" w:rsidP="003218FD">
      <w:pPr>
        <w:spacing w:after="0" w:line="240" w:lineRule="auto"/>
      </w:pPr>
      <w:r>
        <w:separator/>
      </w:r>
    </w:p>
  </w:footnote>
  <w:footnote w:type="continuationSeparator" w:id="0">
    <w:p w:rsidR="000E5A7E" w:rsidRDefault="000E5A7E" w:rsidP="00321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5B0"/>
    <w:multiLevelType w:val="hybridMultilevel"/>
    <w:tmpl w:val="4A8E9802"/>
    <w:lvl w:ilvl="0" w:tplc="F63611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32010DAC"/>
    <w:multiLevelType w:val="hybridMultilevel"/>
    <w:tmpl w:val="430CA0EC"/>
    <w:lvl w:ilvl="0" w:tplc="06F8AA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40"/>
    <w:rsid w:val="00021D8C"/>
    <w:rsid w:val="000432A8"/>
    <w:rsid w:val="000A7891"/>
    <w:rsid w:val="000B64C5"/>
    <w:rsid w:val="000D2D93"/>
    <w:rsid w:val="000E5A7E"/>
    <w:rsid w:val="000E7A8B"/>
    <w:rsid w:val="000F5CDD"/>
    <w:rsid w:val="00160802"/>
    <w:rsid w:val="0017668E"/>
    <w:rsid w:val="001B2ED5"/>
    <w:rsid w:val="001C7A93"/>
    <w:rsid w:val="00235FAE"/>
    <w:rsid w:val="00264B65"/>
    <w:rsid w:val="002A362D"/>
    <w:rsid w:val="002B4482"/>
    <w:rsid w:val="002E5531"/>
    <w:rsid w:val="00305530"/>
    <w:rsid w:val="00307CA3"/>
    <w:rsid w:val="003146E2"/>
    <w:rsid w:val="003218FD"/>
    <w:rsid w:val="003414A6"/>
    <w:rsid w:val="00394134"/>
    <w:rsid w:val="004255AA"/>
    <w:rsid w:val="0044729D"/>
    <w:rsid w:val="00466E40"/>
    <w:rsid w:val="00466E5F"/>
    <w:rsid w:val="00485427"/>
    <w:rsid w:val="00523506"/>
    <w:rsid w:val="00546813"/>
    <w:rsid w:val="0057099B"/>
    <w:rsid w:val="005A2EDA"/>
    <w:rsid w:val="005C60AA"/>
    <w:rsid w:val="005D37B5"/>
    <w:rsid w:val="005D5025"/>
    <w:rsid w:val="0060677C"/>
    <w:rsid w:val="00610ACD"/>
    <w:rsid w:val="006157A0"/>
    <w:rsid w:val="00657FC3"/>
    <w:rsid w:val="00666C78"/>
    <w:rsid w:val="00674CCC"/>
    <w:rsid w:val="00692E31"/>
    <w:rsid w:val="006A1D24"/>
    <w:rsid w:val="006F7FD9"/>
    <w:rsid w:val="00722735"/>
    <w:rsid w:val="00734A2C"/>
    <w:rsid w:val="00734FC8"/>
    <w:rsid w:val="00774098"/>
    <w:rsid w:val="00775B79"/>
    <w:rsid w:val="007C18B4"/>
    <w:rsid w:val="008308C7"/>
    <w:rsid w:val="008433BF"/>
    <w:rsid w:val="00845347"/>
    <w:rsid w:val="0086603D"/>
    <w:rsid w:val="00872D9B"/>
    <w:rsid w:val="008C0DDB"/>
    <w:rsid w:val="009154BD"/>
    <w:rsid w:val="009440B4"/>
    <w:rsid w:val="00955F84"/>
    <w:rsid w:val="00966188"/>
    <w:rsid w:val="009950E3"/>
    <w:rsid w:val="009B55D9"/>
    <w:rsid w:val="009B728F"/>
    <w:rsid w:val="009B7581"/>
    <w:rsid w:val="009D668A"/>
    <w:rsid w:val="00A00EE1"/>
    <w:rsid w:val="00A05420"/>
    <w:rsid w:val="00A37B15"/>
    <w:rsid w:val="00A427C4"/>
    <w:rsid w:val="00A65B8D"/>
    <w:rsid w:val="00A81B86"/>
    <w:rsid w:val="00AA6B93"/>
    <w:rsid w:val="00AD05B2"/>
    <w:rsid w:val="00AD17A4"/>
    <w:rsid w:val="00AF5A39"/>
    <w:rsid w:val="00B402CB"/>
    <w:rsid w:val="00B728BD"/>
    <w:rsid w:val="00BA5214"/>
    <w:rsid w:val="00BD5C44"/>
    <w:rsid w:val="00C10897"/>
    <w:rsid w:val="00C54D93"/>
    <w:rsid w:val="00C55340"/>
    <w:rsid w:val="00C64B8D"/>
    <w:rsid w:val="00C900FE"/>
    <w:rsid w:val="00C9290C"/>
    <w:rsid w:val="00CC24FD"/>
    <w:rsid w:val="00CC256B"/>
    <w:rsid w:val="00CE577C"/>
    <w:rsid w:val="00CE60E6"/>
    <w:rsid w:val="00D32386"/>
    <w:rsid w:val="00D34180"/>
    <w:rsid w:val="00D72B58"/>
    <w:rsid w:val="00D7758C"/>
    <w:rsid w:val="00DA5E08"/>
    <w:rsid w:val="00DD2AA0"/>
    <w:rsid w:val="00DF7AA1"/>
    <w:rsid w:val="00E40E4C"/>
    <w:rsid w:val="00E54987"/>
    <w:rsid w:val="00E912EF"/>
    <w:rsid w:val="00EA2D27"/>
    <w:rsid w:val="00EC52B1"/>
    <w:rsid w:val="00F1290F"/>
    <w:rsid w:val="00F54D5D"/>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З_список"/>
    <w:basedOn w:val="a"/>
    <w:link w:val="a4"/>
    <w:qFormat/>
    <w:rsid w:val="002E5531"/>
    <w:pPr>
      <w:spacing w:after="0" w:line="360" w:lineRule="auto"/>
      <w:ind w:firstLine="357"/>
      <w:contextualSpacing/>
      <w:jc w:val="both"/>
    </w:pPr>
    <w:rPr>
      <w:rFonts w:ascii="Times New Roman" w:eastAsia="Times New Roman" w:hAnsi="Times New Roman" w:cs="Times New Roman"/>
      <w:kern w:val="22"/>
      <w:sz w:val="24"/>
      <w:szCs w:val="28"/>
      <w:lang w:eastAsia="ru-RU"/>
    </w:rPr>
  </w:style>
  <w:style w:type="character" w:customStyle="1" w:styleId="a4">
    <w:name w:val="АЗ_список Знак"/>
    <w:basedOn w:val="a0"/>
    <w:link w:val="a3"/>
    <w:rsid w:val="002E5531"/>
    <w:rPr>
      <w:rFonts w:ascii="Times New Roman" w:eastAsia="Times New Roman" w:hAnsi="Times New Roman" w:cs="Times New Roman"/>
      <w:kern w:val="22"/>
      <w:sz w:val="24"/>
      <w:szCs w:val="28"/>
      <w:lang w:eastAsia="ru-RU"/>
    </w:rPr>
  </w:style>
  <w:style w:type="paragraph" w:customStyle="1" w:styleId="a5">
    <w:name w:val="???????"/>
    <w:rsid w:val="00C55340"/>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customStyle="1" w:styleId="123">
    <w:name w:val="123_текст"/>
    <w:basedOn w:val="a"/>
    <w:link w:val="1230"/>
    <w:qFormat/>
    <w:rsid w:val="00C55340"/>
    <w:pPr>
      <w:spacing w:before="120" w:line="360" w:lineRule="auto"/>
      <w:ind w:firstLine="720"/>
      <w:jc w:val="both"/>
    </w:pPr>
    <w:rPr>
      <w:rFonts w:ascii="Times New Roman" w:eastAsia="Calibri" w:hAnsi="Times New Roman" w:cs="Times New Roman"/>
      <w:sz w:val="24"/>
      <w:szCs w:val="24"/>
    </w:rPr>
  </w:style>
  <w:style w:type="character" w:customStyle="1" w:styleId="1230">
    <w:name w:val="123_текст Знак"/>
    <w:basedOn w:val="a0"/>
    <w:link w:val="123"/>
    <w:rsid w:val="00C55340"/>
    <w:rPr>
      <w:rFonts w:ascii="Times New Roman" w:eastAsia="Calibri" w:hAnsi="Times New Roman" w:cs="Times New Roman"/>
      <w:sz w:val="24"/>
      <w:szCs w:val="24"/>
    </w:rPr>
  </w:style>
  <w:style w:type="paragraph" w:styleId="a6">
    <w:name w:val="Body Text Indent"/>
    <w:basedOn w:val="a"/>
    <w:link w:val="a7"/>
    <w:unhideWhenUsed/>
    <w:rsid w:val="001C7A93"/>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1C7A93"/>
    <w:rPr>
      <w:rFonts w:ascii="Times New Roman" w:eastAsia="Times New Roman" w:hAnsi="Times New Roman" w:cs="Times New Roman"/>
      <w:sz w:val="20"/>
      <w:szCs w:val="20"/>
      <w:lang w:eastAsia="ru-RU"/>
    </w:rPr>
  </w:style>
  <w:style w:type="paragraph" w:styleId="a8">
    <w:name w:val="footnote text"/>
    <w:aliases w:val="Текст сноски Знак1 Знак,Текст сноски Знак Знак Знак,Footnote Text Char Знак Знак,Footnote Text Char Знак,F1,Текст сноски-FN,Oaeno niinee-FN,Oaeno niinee Ciae,Table_Footnote_last,Текст сноски Знак3,fn,single space,footnote text,FOOTNOTES,F"/>
    <w:basedOn w:val="a"/>
    <w:link w:val="a9"/>
    <w:uiPriority w:val="99"/>
    <w:unhideWhenUsed/>
    <w:qFormat/>
    <w:rsid w:val="003218F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n Знак"/>
    <w:basedOn w:val="a0"/>
    <w:link w:val="a8"/>
    <w:uiPriority w:val="99"/>
    <w:rsid w:val="003218FD"/>
    <w:rPr>
      <w:rFonts w:ascii="Times New Roman" w:eastAsia="Times New Roman" w:hAnsi="Times New Roman" w:cs="Times New Roman"/>
      <w:sz w:val="20"/>
      <w:szCs w:val="20"/>
      <w:lang w:eastAsia="ru-RU"/>
    </w:rPr>
  </w:style>
  <w:style w:type="character" w:styleId="aa">
    <w:name w:val="footnote reference"/>
    <w:aliases w:val="Знак сноски 1,Знак сноски-FN,Ciae niinee-FN,Ciae niinee 1,ОР,Footnotes refss,Fussnota,Referencia nota al pie,fr,Used by Word for Help footnote symbols,SUPERS"/>
    <w:uiPriority w:val="99"/>
    <w:unhideWhenUsed/>
    <w:rsid w:val="003218FD"/>
    <w:rPr>
      <w:vertAlign w:val="superscript"/>
    </w:rPr>
  </w:style>
  <w:style w:type="character" w:styleId="ab">
    <w:name w:val="Hyperlink"/>
    <w:basedOn w:val="a0"/>
    <w:uiPriority w:val="99"/>
    <w:unhideWhenUsed/>
    <w:rsid w:val="003218FD"/>
    <w:rPr>
      <w:color w:val="0000FF" w:themeColor="hyperlink"/>
      <w:u w:val="single"/>
    </w:rPr>
  </w:style>
  <w:style w:type="character" w:customStyle="1" w:styleId="apple-converted-space">
    <w:name w:val="apple-converted-space"/>
    <w:basedOn w:val="a0"/>
    <w:rsid w:val="003218FD"/>
  </w:style>
  <w:style w:type="character" w:styleId="ac">
    <w:name w:val="annotation reference"/>
    <w:basedOn w:val="a0"/>
    <w:uiPriority w:val="99"/>
    <w:semiHidden/>
    <w:unhideWhenUsed/>
    <w:rsid w:val="003218FD"/>
    <w:rPr>
      <w:sz w:val="16"/>
      <w:szCs w:val="16"/>
    </w:rPr>
  </w:style>
  <w:style w:type="paragraph" w:styleId="ad">
    <w:name w:val="annotation text"/>
    <w:basedOn w:val="a"/>
    <w:link w:val="ae"/>
    <w:uiPriority w:val="99"/>
    <w:unhideWhenUsed/>
    <w:rsid w:val="003218FD"/>
    <w:pPr>
      <w:spacing w:line="240" w:lineRule="auto"/>
    </w:pPr>
    <w:rPr>
      <w:rFonts w:ascii="Calibri" w:eastAsia="Calibri" w:hAnsi="Calibri" w:cs="Times New Roman"/>
      <w:sz w:val="20"/>
      <w:szCs w:val="20"/>
      <w:lang w:val="en-US"/>
    </w:rPr>
  </w:style>
  <w:style w:type="character" w:customStyle="1" w:styleId="ae">
    <w:name w:val="Текст примечания Знак"/>
    <w:basedOn w:val="a0"/>
    <w:link w:val="ad"/>
    <w:uiPriority w:val="99"/>
    <w:rsid w:val="003218FD"/>
    <w:rPr>
      <w:rFonts w:ascii="Calibri" w:eastAsia="Calibri" w:hAnsi="Calibri" w:cs="Times New Roman"/>
      <w:sz w:val="20"/>
      <w:szCs w:val="20"/>
      <w:lang w:val="en-US"/>
    </w:rPr>
  </w:style>
  <w:style w:type="paragraph" w:styleId="af">
    <w:name w:val="Balloon Text"/>
    <w:basedOn w:val="a"/>
    <w:link w:val="af0"/>
    <w:uiPriority w:val="99"/>
    <w:semiHidden/>
    <w:unhideWhenUsed/>
    <w:rsid w:val="003218F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218FD"/>
    <w:rPr>
      <w:rFonts w:ascii="Tahoma" w:hAnsi="Tahoma" w:cs="Tahoma"/>
      <w:sz w:val="16"/>
      <w:szCs w:val="16"/>
    </w:rPr>
  </w:style>
  <w:style w:type="paragraph" w:styleId="af1">
    <w:name w:val="annotation subject"/>
    <w:basedOn w:val="ad"/>
    <w:next w:val="ad"/>
    <w:link w:val="af2"/>
    <w:uiPriority w:val="99"/>
    <w:semiHidden/>
    <w:unhideWhenUsed/>
    <w:rsid w:val="00A81B86"/>
    <w:rPr>
      <w:rFonts w:asciiTheme="minorHAnsi" w:eastAsiaTheme="minorHAnsi" w:hAnsiTheme="minorHAnsi" w:cstheme="minorBidi"/>
      <w:b/>
      <w:bCs/>
      <w:lang w:val="ru-RU"/>
    </w:rPr>
  </w:style>
  <w:style w:type="character" w:customStyle="1" w:styleId="af2">
    <w:name w:val="Тема примечания Знак"/>
    <w:basedOn w:val="ae"/>
    <w:link w:val="af1"/>
    <w:uiPriority w:val="99"/>
    <w:semiHidden/>
    <w:rsid w:val="00A81B86"/>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З_список"/>
    <w:basedOn w:val="a"/>
    <w:link w:val="a4"/>
    <w:qFormat/>
    <w:rsid w:val="002E5531"/>
    <w:pPr>
      <w:spacing w:after="0" w:line="360" w:lineRule="auto"/>
      <w:ind w:firstLine="357"/>
      <w:contextualSpacing/>
      <w:jc w:val="both"/>
    </w:pPr>
    <w:rPr>
      <w:rFonts w:ascii="Times New Roman" w:eastAsia="Times New Roman" w:hAnsi="Times New Roman" w:cs="Times New Roman"/>
      <w:kern w:val="22"/>
      <w:sz w:val="24"/>
      <w:szCs w:val="28"/>
      <w:lang w:eastAsia="ru-RU"/>
    </w:rPr>
  </w:style>
  <w:style w:type="character" w:customStyle="1" w:styleId="a4">
    <w:name w:val="АЗ_список Знак"/>
    <w:basedOn w:val="a0"/>
    <w:link w:val="a3"/>
    <w:rsid w:val="002E5531"/>
    <w:rPr>
      <w:rFonts w:ascii="Times New Roman" w:eastAsia="Times New Roman" w:hAnsi="Times New Roman" w:cs="Times New Roman"/>
      <w:kern w:val="22"/>
      <w:sz w:val="24"/>
      <w:szCs w:val="28"/>
      <w:lang w:eastAsia="ru-RU"/>
    </w:rPr>
  </w:style>
  <w:style w:type="paragraph" w:customStyle="1" w:styleId="a5">
    <w:name w:val="???????"/>
    <w:rsid w:val="00C55340"/>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customStyle="1" w:styleId="123">
    <w:name w:val="123_текст"/>
    <w:basedOn w:val="a"/>
    <w:link w:val="1230"/>
    <w:qFormat/>
    <w:rsid w:val="00C55340"/>
    <w:pPr>
      <w:spacing w:before="120" w:line="360" w:lineRule="auto"/>
      <w:ind w:firstLine="720"/>
      <w:jc w:val="both"/>
    </w:pPr>
    <w:rPr>
      <w:rFonts w:ascii="Times New Roman" w:eastAsia="Calibri" w:hAnsi="Times New Roman" w:cs="Times New Roman"/>
      <w:sz w:val="24"/>
      <w:szCs w:val="24"/>
    </w:rPr>
  </w:style>
  <w:style w:type="character" w:customStyle="1" w:styleId="1230">
    <w:name w:val="123_текст Знак"/>
    <w:basedOn w:val="a0"/>
    <w:link w:val="123"/>
    <w:rsid w:val="00C55340"/>
    <w:rPr>
      <w:rFonts w:ascii="Times New Roman" w:eastAsia="Calibri" w:hAnsi="Times New Roman" w:cs="Times New Roman"/>
      <w:sz w:val="24"/>
      <w:szCs w:val="24"/>
    </w:rPr>
  </w:style>
  <w:style w:type="paragraph" w:styleId="a6">
    <w:name w:val="Body Text Indent"/>
    <w:basedOn w:val="a"/>
    <w:link w:val="a7"/>
    <w:unhideWhenUsed/>
    <w:rsid w:val="001C7A93"/>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1C7A93"/>
    <w:rPr>
      <w:rFonts w:ascii="Times New Roman" w:eastAsia="Times New Roman" w:hAnsi="Times New Roman" w:cs="Times New Roman"/>
      <w:sz w:val="20"/>
      <w:szCs w:val="20"/>
      <w:lang w:eastAsia="ru-RU"/>
    </w:rPr>
  </w:style>
  <w:style w:type="paragraph" w:styleId="a8">
    <w:name w:val="footnote text"/>
    <w:aliases w:val="Текст сноски Знак1 Знак,Текст сноски Знак Знак Знак,Footnote Text Char Знак Знак,Footnote Text Char Знак,F1,Текст сноски-FN,Oaeno niinee-FN,Oaeno niinee Ciae,Table_Footnote_last,Текст сноски Знак3,fn,single space,footnote text,FOOTNOTES,F"/>
    <w:basedOn w:val="a"/>
    <w:link w:val="a9"/>
    <w:uiPriority w:val="99"/>
    <w:unhideWhenUsed/>
    <w:qFormat/>
    <w:rsid w:val="003218F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n Знак"/>
    <w:basedOn w:val="a0"/>
    <w:link w:val="a8"/>
    <w:uiPriority w:val="99"/>
    <w:rsid w:val="003218FD"/>
    <w:rPr>
      <w:rFonts w:ascii="Times New Roman" w:eastAsia="Times New Roman" w:hAnsi="Times New Roman" w:cs="Times New Roman"/>
      <w:sz w:val="20"/>
      <w:szCs w:val="20"/>
      <w:lang w:eastAsia="ru-RU"/>
    </w:rPr>
  </w:style>
  <w:style w:type="character" w:styleId="aa">
    <w:name w:val="footnote reference"/>
    <w:aliases w:val="Знак сноски 1,Знак сноски-FN,Ciae niinee-FN,Ciae niinee 1,ОР,Footnotes refss,Fussnota,Referencia nota al pie,fr,Used by Word for Help footnote symbols,SUPERS"/>
    <w:uiPriority w:val="99"/>
    <w:unhideWhenUsed/>
    <w:rsid w:val="003218FD"/>
    <w:rPr>
      <w:vertAlign w:val="superscript"/>
    </w:rPr>
  </w:style>
  <w:style w:type="character" w:styleId="ab">
    <w:name w:val="Hyperlink"/>
    <w:basedOn w:val="a0"/>
    <w:uiPriority w:val="99"/>
    <w:unhideWhenUsed/>
    <w:rsid w:val="003218FD"/>
    <w:rPr>
      <w:color w:val="0000FF" w:themeColor="hyperlink"/>
      <w:u w:val="single"/>
    </w:rPr>
  </w:style>
  <w:style w:type="character" w:customStyle="1" w:styleId="apple-converted-space">
    <w:name w:val="apple-converted-space"/>
    <w:basedOn w:val="a0"/>
    <w:rsid w:val="003218FD"/>
  </w:style>
  <w:style w:type="character" w:styleId="ac">
    <w:name w:val="annotation reference"/>
    <w:basedOn w:val="a0"/>
    <w:uiPriority w:val="99"/>
    <w:semiHidden/>
    <w:unhideWhenUsed/>
    <w:rsid w:val="003218FD"/>
    <w:rPr>
      <w:sz w:val="16"/>
      <w:szCs w:val="16"/>
    </w:rPr>
  </w:style>
  <w:style w:type="paragraph" w:styleId="ad">
    <w:name w:val="annotation text"/>
    <w:basedOn w:val="a"/>
    <w:link w:val="ae"/>
    <w:uiPriority w:val="99"/>
    <w:unhideWhenUsed/>
    <w:rsid w:val="003218FD"/>
    <w:pPr>
      <w:spacing w:line="240" w:lineRule="auto"/>
    </w:pPr>
    <w:rPr>
      <w:rFonts w:ascii="Calibri" w:eastAsia="Calibri" w:hAnsi="Calibri" w:cs="Times New Roman"/>
      <w:sz w:val="20"/>
      <w:szCs w:val="20"/>
      <w:lang w:val="en-US"/>
    </w:rPr>
  </w:style>
  <w:style w:type="character" w:customStyle="1" w:styleId="ae">
    <w:name w:val="Текст примечания Знак"/>
    <w:basedOn w:val="a0"/>
    <w:link w:val="ad"/>
    <w:uiPriority w:val="99"/>
    <w:rsid w:val="003218FD"/>
    <w:rPr>
      <w:rFonts w:ascii="Calibri" w:eastAsia="Calibri" w:hAnsi="Calibri" w:cs="Times New Roman"/>
      <w:sz w:val="20"/>
      <w:szCs w:val="20"/>
      <w:lang w:val="en-US"/>
    </w:rPr>
  </w:style>
  <w:style w:type="paragraph" w:styleId="af">
    <w:name w:val="Balloon Text"/>
    <w:basedOn w:val="a"/>
    <w:link w:val="af0"/>
    <w:uiPriority w:val="99"/>
    <w:semiHidden/>
    <w:unhideWhenUsed/>
    <w:rsid w:val="003218F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218FD"/>
    <w:rPr>
      <w:rFonts w:ascii="Tahoma" w:hAnsi="Tahoma" w:cs="Tahoma"/>
      <w:sz w:val="16"/>
      <w:szCs w:val="16"/>
    </w:rPr>
  </w:style>
  <w:style w:type="paragraph" w:styleId="af1">
    <w:name w:val="annotation subject"/>
    <w:basedOn w:val="ad"/>
    <w:next w:val="ad"/>
    <w:link w:val="af2"/>
    <w:uiPriority w:val="99"/>
    <w:semiHidden/>
    <w:unhideWhenUsed/>
    <w:rsid w:val="00A81B86"/>
    <w:rPr>
      <w:rFonts w:asciiTheme="minorHAnsi" w:eastAsiaTheme="minorHAnsi" w:hAnsiTheme="minorHAnsi" w:cstheme="minorBidi"/>
      <w:b/>
      <w:bCs/>
      <w:lang w:val="ru-RU"/>
    </w:rPr>
  </w:style>
  <w:style w:type="character" w:customStyle="1" w:styleId="af2">
    <w:name w:val="Тема примечания Знак"/>
    <w:basedOn w:val="ae"/>
    <w:link w:val="af1"/>
    <w:uiPriority w:val="99"/>
    <w:semiHidden/>
    <w:rsid w:val="00A81B86"/>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8F22-E85A-492C-95EE-227269C0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8870</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Sinyavskaya</dc:creator>
  <cp:lastModifiedBy>Tatiana Gudkova</cp:lastModifiedBy>
  <cp:revision>2</cp:revision>
  <dcterms:created xsi:type="dcterms:W3CDTF">2016-12-09T19:01:00Z</dcterms:created>
  <dcterms:modified xsi:type="dcterms:W3CDTF">2016-12-09T19:01:00Z</dcterms:modified>
</cp:coreProperties>
</file>