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93" w:rsidRDefault="00744D6B" w:rsidP="007B7743">
      <w:pPr>
        <w:spacing w:before="120"/>
        <w:jc w:val="center"/>
        <w:rPr>
          <w:b/>
          <w:sz w:val="28"/>
          <w:szCs w:val="28"/>
        </w:rPr>
      </w:pPr>
      <w:r w:rsidRPr="00D61084">
        <w:rPr>
          <w:b/>
          <w:sz w:val="28"/>
          <w:szCs w:val="28"/>
        </w:rPr>
        <w:t xml:space="preserve">Программа </w:t>
      </w:r>
    </w:p>
    <w:p w:rsidR="00D61084" w:rsidRDefault="00D61084" w:rsidP="007B7743">
      <w:pPr>
        <w:spacing w:before="120"/>
        <w:jc w:val="center"/>
        <w:rPr>
          <w:b/>
          <w:sz w:val="28"/>
          <w:szCs w:val="28"/>
        </w:rPr>
      </w:pPr>
    </w:p>
    <w:p w:rsidR="00D61084" w:rsidRPr="00D61084" w:rsidRDefault="00D61084" w:rsidP="00D61084">
      <w:pPr>
        <w:jc w:val="center"/>
        <w:rPr>
          <w:b/>
          <w:sz w:val="26"/>
          <w:szCs w:val="26"/>
        </w:rPr>
      </w:pPr>
      <w:r w:rsidRPr="00D61084">
        <w:rPr>
          <w:b/>
          <w:sz w:val="26"/>
          <w:szCs w:val="26"/>
        </w:rPr>
        <w:t>Заработная плата в мире в 2016–2017 гг.</w:t>
      </w:r>
    </w:p>
    <w:p w:rsidR="00D61084" w:rsidRPr="00D61084" w:rsidRDefault="00D61084" w:rsidP="00D61084">
      <w:pPr>
        <w:jc w:val="center"/>
        <w:rPr>
          <w:i/>
          <w:sz w:val="26"/>
          <w:szCs w:val="26"/>
        </w:rPr>
      </w:pPr>
      <w:r w:rsidRPr="00D61084">
        <w:rPr>
          <w:sz w:val="26"/>
          <w:szCs w:val="26"/>
        </w:rPr>
        <w:t>Неравенство в оплате труда на предприятиях</w:t>
      </w:r>
    </w:p>
    <w:p w:rsidR="00D61084" w:rsidRDefault="00D61084" w:rsidP="00D61084">
      <w:pPr>
        <w:jc w:val="center"/>
        <w:rPr>
          <w:b/>
          <w:sz w:val="26"/>
          <w:szCs w:val="26"/>
        </w:rPr>
      </w:pPr>
      <w:r w:rsidRPr="00D61084">
        <w:rPr>
          <w:b/>
          <w:sz w:val="26"/>
          <w:szCs w:val="26"/>
        </w:rPr>
        <w:t>Презентация доклада</w:t>
      </w:r>
    </w:p>
    <w:p w:rsidR="0011648E" w:rsidRDefault="0011648E" w:rsidP="00D61084">
      <w:pPr>
        <w:jc w:val="center"/>
        <w:rPr>
          <w:b/>
          <w:sz w:val="26"/>
          <w:szCs w:val="26"/>
        </w:rPr>
      </w:pPr>
    </w:p>
    <w:p w:rsidR="008B66C1" w:rsidRPr="009D5388" w:rsidRDefault="008B66C1" w:rsidP="008B66C1">
      <w:pPr>
        <w:jc w:val="center"/>
        <w:rPr>
          <w:b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4"/>
      </w:tblGrid>
      <w:tr w:rsidR="001E0A93" w:rsidRPr="009D5388" w:rsidTr="00A2539E">
        <w:trPr>
          <w:trHeight w:val="21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E0A93" w:rsidRPr="001E1690" w:rsidRDefault="00155A81" w:rsidP="00702C19">
            <w:pPr>
              <w:jc w:val="center"/>
              <w:rPr>
                <w:b/>
              </w:rPr>
            </w:pPr>
            <w:r w:rsidRPr="001E1690">
              <w:rPr>
                <w:b/>
                <w:shd w:val="clear" w:color="auto" w:fill="B6DDE8"/>
              </w:rPr>
              <w:t xml:space="preserve">20 </w:t>
            </w:r>
            <w:r>
              <w:rPr>
                <w:b/>
                <w:shd w:val="clear" w:color="auto" w:fill="B6DDE8"/>
              </w:rPr>
              <w:t>февраля</w:t>
            </w:r>
            <w:r w:rsidR="00BD234A" w:rsidRPr="001E1690">
              <w:rPr>
                <w:b/>
                <w:shd w:val="clear" w:color="auto" w:fill="B6DDE8"/>
              </w:rPr>
              <w:t xml:space="preserve"> </w:t>
            </w:r>
            <w:r w:rsidR="00BD234A">
              <w:rPr>
                <w:b/>
                <w:shd w:val="clear" w:color="auto" w:fill="B6DDE8"/>
              </w:rPr>
              <w:t>2017 года</w:t>
            </w:r>
          </w:p>
          <w:p w:rsidR="001E1690" w:rsidRDefault="001E1690" w:rsidP="001E1690">
            <w:pPr>
              <w:jc w:val="center"/>
            </w:pPr>
            <w:r>
              <w:rPr>
                <w:b/>
              </w:rPr>
              <w:t>Адрес</w:t>
            </w:r>
            <w:r w:rsidRPr="002556AB">
              <w:rPr>
                <w:b/>
              </w:rPr>
              <w:t>:</w:t>
            </w:r>
            <w:r w:rsidRPr="00AA62B0">
              <w:t xml:space="preserve"> </w:t>
            </w:r>
            <w:proofErr w:type="spellStart"/>
            <w:r>
              <w:t>АТиСО</w:t>
            </w:r>
            <w:proofErr w:type="spellEnd"/>
            <w:r>
              <w:t xml:space="preserve">, г. </w:t>
            </w:r>
            <w:r w:rsidRPr="00AA62B0">
              <w:t xml:space="preserve">Москва, </w:t>
            </w:r>
            <w:r>
              <w:t>ул. Лобачевского, 90.</w:t>
            </w:r>
          </w:p>
          <w:p w:rsidR="0011648E" w:rsidRPr="00AA62B0" w:rsidRDefault="0011648E" w:rsidP="001E1690">
            <w:pPr>
              <w:jc w:val="center"/>
            </w:pPr>
          </w:p>
          <w:p w:rsidR="001E0A93" w:rsidRPr="004E1E80" w:rsidRDefault="001E0A93" w:rsidP="00702C19">
            <w:pPr>
              <w:jc w:val="center"/>
              <w:rPr>
                <w:i/>
                <w:lang w:val="en-US"/>
              </w:rPr>
            </w:pPr>
          </w:p>
        </w:tc>
      </w:tr>
      <w:tr w:rsidR="00A2539E" w:rsidRPr="009D5388" w:rsidTr="00BA277E">
        <w:trPr>
          <w:trHeight w:val="461"/>
        </w:trPr>
        <w:tc>
          <w:tcPr>
            <w:tcW w:w="1526" w:type="dxa"/>
            <w:shd w:val="clear" w:color="auto" w:fill="auto"/>
          </w:tcPr>
          <w:p w:rsidR="00A2539E" w:rsidRPr="00BD234A" w:rsidRDefault="00594A0F" w:rsidP="00BD234A">
            <w:r w:rsidRPr="004E1E80">
              <w:rPr>
                <w:lang w:val="en-US"/>
              </w:rPr>
              <w:t>09:</w:t>
            </w:r>
            <w:r w:rsidR="00BD234A">
              <w:t>45</w:t>
            </w:r>
            <w:r w:rsidR="00851A36" w:rsidRPr="004E1E80">
              <w:rPr>
                <w:lang w:val="en-US"/>
              </w:rPr>
              <w:t>-</w:t>
            </w:r>
            <w:r w:rsidR="00BD234A">
              <w:t>10:00</w:t>
            </w:r>
          </w:p>
        </w:tc>
        <w:tc>
          <w:tcPr>
            <w:tcW w:w="8784" w:type="dxa"/>
            <w:shd w:val="clear" w:color="auto" w:fill="auto"/>
          </w:tcPr>
          <w:p w:rsidR="009058D7" w:rsidRDefault="009D5388" w:rsidP="00D41A86">
            <w:pPr>
              <w:rPr>
                <w:b/>
              </w:rPr>
            </w:pPr>
            <w:r>
              <w:rPr>
                <w:b/>
              </w:rPr>
              <w:t xml:space="preserve">Регистрация участников </w:t>
            </w:r>
          </w:p>
          <w:p w:rsidR="00CE7084" w:rsidRPr="009D5388" w:rsidRDefault="00CE7084" w:rsidP="00D41A86">
            <w:pPr>
              <w:rPr>
                <w:b/>
              </w:rPr>
            </w:pPr>
          </w:p>
        </w:tc>
      </w:tr>
      <w:tr w:rsidR="00851A36" w:rsidRPr="00437670" w:rsidTr="00BA277E">
        <w:trPr>
          <w:trHeight w:val="636"/>
        </w:trPr>
        <w:tc>
          <w:tcPr>
            <w:tcW w:w="1526" w:type="dxa"/>
            <w:shd w:val="clear" w:color="auto" w:fill="auto"/>
          </w:tcPr>
          <w:p w:rsidR="00851A36" w:rsidRPr="00D41A86" w:rsidRDefault="001158B8" w:rsidP="00DF1973">
            <w:r w:rsidRPr="00694E89">
              <w:rPr>
                <w:lang w:val="en-GB"/>
              </w:rPr>
              <w:t>10:</w:t>
            </w:r>
            <w:r w:rsidR="00DF1973">
              <w:rPr>
                <w:lang w:val="en-GB"/>
              </w:rPr>
              <w:t>00</w:t>
            </w:r>
            <w:r w:rsidR="00D41A86">
              <w:t xml:space="preserve"> - 10:10</w:t>
            </w:r>
          </w:p>
        </w:tc>
        <w:tc>
          <w:tcPr>
            <w:tcW w:w="8784" w:type="dxa"/>
            <w:shd w:val="clear" w:color="auto" w:fill="auto"/>
          </w:tcPr>
          <w:p w:rsidR="00851A36" w:rsidRPr="00EA5052" w:rsidRDefault="009D5388" w:rsidP="003C3D68">
            <w:pPr>
              <w:rPr>
                <w:b/>
              </w:rPr>
            </w:pPr>
            <w:r>
              <w:rPr>
                <w:b/>
              </w:rPr>
              <w:t xml:space="preserve">Открытие </w:t>
            </w:r>
            <w:r w:rsidR="00D41A86">
              <w:rPr>
                <w:b/>
              </w:rPr>
              <w:t>конференции</w:t>
            </w:r>
          </w:p>
          <w:p w:rsidR="00851A36" w:rsidRPr="00EA5052" w:rsidRDefault="00851A36" w:rsidP="003C3D68"/>
          <w:p w:rsidR="00E01AD0" w:rsidRPr="00D2513B" w:rsidRDefault="00D41A86" w:rsidP="00D41A86">
            <w:r w:rsidRPr="00D2513B">
              <w:rPr>
                <w:bCs/>
              </w:rPr>
              <w:t>Кузьмина Нина Николаевна</w:t>
            </w:r>
            <w:r w:rsidRPr="00D2513B">
              <w:t xml:space="preserve">, ректор Академии труда и социальных отношений  </w:t>
            </w:r>
          </w:p>
          <w:p w:rsidR="00D41A86" w:rsidRPr="004A5F77" w:rsidRDefault="00D41A86" w:rsidP="00D41A86">
            <w:pPr>
              <w:rPr>
                <w:rFonts w:eastAsia="Times New Roman"/>
                <w:lang w:eastAsia="en-US"/>
              </w:rPr>
            </w:pPr>
          </w:p>
        </w:tc>
      </w:tr>
      <w:tr w:rsidR="002E7117" w:rsidRPr="00A05A67" w:rsidTr="00BA277E">
        <w:trPr>
          <w:trHeight w:val="135"/>
        </w:trPr>
        <w:tc>
          <w:tcPr>
            <w:tcW w:w="1526" w:type="dxa"/>
            <w:shd w:val="clear" w:color="auto" w:fill="auto"/>
          </w:tcPr>
          <w:p w:rsidR="002E7117" w:rsidRPr="00D41A86" w:rsidRDefault="00642274" w:rsidP="00D41A86">
            <w:r w:rsidRPr="004E1E80">
              <w:rPr>
                <w:lang w:val="en-US"/>
              </w:rPr>
              <w:t>10:</w:t>
            </w:r>
            <w:r w:rsidR="00D41A86">
              <w:rPr>
                <w:lang w:val="en-US"/>
              </w:rPr>
              <w:t>1</w:t>
            </w:r>
            <w:r w:rsidR="00DF1973">
              <w:rPr>
                <w:lang w:val="en-US"/>
              </w:rPr>
              <w:t>0</w:t>
            </w:r>
            <w:r w:rsidR="002E7117" w:rsidRPr="004E1E80">
              <w:rPr>
                <w:lang w:val="en-US"/>
              </w:rPr>
              <w:t>-</w:t>
            </w:r>
            <w:r w:rsidR="00D41A86">
              <w:t>11:00</w:t>
            </w:r>
          </w:p>
        </w:tc>
        <w:tc>
          <w:tcPr>
            <w:tcW w:w="8784" w:type="dxa"/>
            <w:shd w:val="clear" w:color="auto" w:fill="auto"/>
          </w:tcPr>
          <w:p w:rsidR="00D41A86" w:rsidRPr="00D41A86" w:rsidRDefault="00D41A86" w:rsidP="00D41A86">
            <w:pPr>
              <w:rPr>
                <w:b/>
              </w:rPr>
            </w:pPr>
            <w:r w:rsidRPr="00D41A86">
              <w:rPr>
                <w:b/>
              </w:rPr>
              <w:t>Заработная плата в мире в 2016–2017 гг.</w:t>
            </w:r>
          </w:p>
          <w:p w:rsidR="00D41A86" w:rsidRPr="00D41A86" w:rsidRDefault="00D41A86" w:rsidP="00D41A86">
            <w:pPr>
              <w:rPr>
                <w:i/>
              </w:rPr>
            </w:pPr>
            <w:r w:rsidRPr="00D41A86">
              <w:t>Неравенство в оплате труда на предприятиях</w:t>
            </w:r>
          </w:p>
          <w:p w:rsidR="00E01AD0" w:rsidRDefault="00E01AD0" w:rsidP="001F0ADC">
            <w:pPr>
              <w:rPr>
                <w:i/>
              </w:rPr>
            </w:pPr>
          </w:p>
          <w:p w:rsidR="00D41A86" w:rsidRPr="00EA5052" w:rsidRDefault="00D41A86" w:rsidP="00CE7084">
            <w:pPr>
              <w:pStyle w:val="NoSpacing"/>
              <w:spacing w:line="276" w:lineRule="auto"/>
              <w:jc w:val="both"/>
              <w:rPr>
                <w:i/>
              </w:rPr>
            </w:pPr>
            <w:r>
              <w:t xml:space="preserve">Докладчик: </w:t>
            </w:r>
            <w:r w:rsidRPr="009E5237">
              <w:t>Патрик</w:t>
            </w:r>
            <w:r>
              <w:t xml:space="preserve"> </w:t>
            </w:r>
            <w:proofErr w:type="spellStart"/>
            <w:r w:rsidRPr="009E5237">
              <w:t>Бельзер</w:t>
            </w:r>
            <w:proofErr w:type="spellEnd"/>
            <w:r w:rsidRPr="009E5237">
              <w:t>, главн</w:t>
            </w:r>
            <w:r>
              <w:t>ый</w:t>
            </w:r>
            <w:r w:rsidRPr="009E5237">
              <w:t xml:space="preserve"> экономист, специалист по вопросам зар</w:t>
            </w:r>
            <w:r>
              <w:t xml:space="preserve">аботной платы Бюро МОТ в Женеве, </w:t>
            </w:r>
            <w:r w:rsidRPr="009E5237">
              <w:t>од</w:t>
            </w:r>
            <w:r>
              <w:t>ин из основных авторов доклада</w:t>
            </w:r>
            <w:r w:rsidRPr="00EA5052">
              <w:t xml:space="preserve">               </w:t>
            </w:r>
          </w:p>
          <w:p w:rsidR="00D41A86" w:rsidRPr="001637B9" w:rsidRDefault="00D41A86" w:rsidP="00D41A86">
            <w:pPr>
              <w:pStyle w:val="NoSpacing"/>
              <w:spacing w:line="276" w:lineRule="auto"/>
              <w:jc w:val="both"/>
              <w:rPr>
                <w:i/>
              </w:rPr>
            </w:pPr>
          </w:p>
        </w:tc>
      </w:tr>
      <w:tr w:rsidR="002E7117" w:rsidRPr="00A05A67" w:rsidTr="00674F34">
        <w:trPr>
          <w:trHeight w:val="279"/>
        </w:trPr>
        <w:tc>
          <w:tcPr>
            <w:tcW w:w="1526" w:type="dxa"/>
            <w:shd w:val="clear" w:color="auto" w:fill="auto"/>
          </w:tcPr>
          <w:p w:rsidR="002E7117" w:rsidRPr="004E1E80" w:rsidRDefault="002E7117" w:rsidP="00D41A86">
            <w:pPr>
              <w:rPr>
                <w:lang w:val="en-US"/>
              </w:rPr>
            </w:pPr>
            <w:r w:rsidRPr="004E1E80">
              <w:rPr>
                <w:lang w:val="en-US"/>
              </w:rPr>
              <w:t>1</w:t>
            </w:r>
            <w:r w:rsidR="00D41A86">
              <w:rPr>
                <w:lang w:val="en-US"/>
              </w:rPr>
              <w:t>1</w:t>
            </w:r>
            <w:r w:rsidR="001158B8" w:rsidRPr="004E1E80">
              <w:rPr>
                <w:lang w:val="en-US"/>
              </w:rPr>
              <w:t>:</w:t>
            </w:r>
            <w:r w:rsidR="00D41A86">
              <w:t>0</w:t>
            </w:r>
            <w:r w:rsidR="00C75FA6">
              <w:rPr>
                <w:lang w:val="en-US"/>
              </w:rPr>
              <w:t>0</w:t>
            </w:r>
            <w:r w:rsidR="009A3870" w:rsidRPr="004E1E80">
              <w:rPr>
                <w:lang w:val="en-US"/>
              </w:rPr>
              <w:t>-</w:t>
            </w:r>
            <w:r w:rsidR="00EA5052">
              <w:rPr>
                <w:lang w:val="en-US"/>
              </w:rPr>
              <w:t>1</w:t>
            </w:r>
            <w:r w:rsidR="00C75FA6">
              <w:rPr>
                <w:lang w:val="en-US"/>
              </w:rPr>
              <w:t>1</w:t>
            </w:r>
            <w:r w:rsidR="009A3870" w:rsidRPr="004E1E80">
              <w:rPr>
                <w:lang w:val="en-US"/>
              </w:rPr>
              <w:t>:</w:t>
            </w:r>
            <w:r w:rsidR="00D41A86">
              <w:rPr>
                <w:lang w:val="en-US"/>
              </w:rPr>
              <w:t>3</w:t>
            </w:r>
            <w:r w:rsidR="00C75FA6">
              <w:rPr>
                <w:lang w:val="en-US"/>
              </w:rPr>
              <w:t>0</w:t>
            </w:r>
          </w:p>
        </w:tc>
        <w:tc>
          <w:tcPr>
            <w:tcW w:w="8784" w:type="dxa"/>
            <w:shd w:val="clear" w:color="auto" w:fill="auto"/>
          </w:tcPr>
          <w:p w:rsidR="004E1E80" w:rsidRDefault="00C75FA6" w:rsidP="00C75FA6">
            <w:r>
              <w:t xml:space="preserve">Перерыв на чай/кофе </w:t>
            </w:r>
          </w:p>
          <w:p w:rsidR="00F8306F" w:rsidRPr="00C75FA6" w:rsidRDefault="00F8306F" w:rsidP="00C75FA6"/>
        </w:tc>
      </w:tr>
      <w:tr w:rsidR="007F66A9" w:rsidRPr="000472DD" w:rsidTr="00694E89">
        <w:trPr>
          <w:trHeight w:val="935"/>
        </w:trPr>
        <w:tc>
          <w:tcPr>
            <w:tcW w:w="1526" w:type="dxa"/>
            <w:shd w:val="clear" w:color="auto" w:fill="auto"/>
          </w:tcPr>
          <w:p w:rsidR="007F66A9" w:rsidRPr="004E1E80" w:rsidRDefault="00210045" w:rsidP="002D2D1C">
            <w:pPr>
              <w:rPr>
                <w:lang w:val="en-US"/>
              </w:rPr>
            </w:pPr>
            <w:r w:rsidRPr="004E1E80">
              <w:rPr>
                <w:lang w:val="en-US"/>
              </w:rPr>
              <w:t>1</w:t>
            </w:r>
            <w:r w:rsidR="00DF1973">
              <w:rPr>
                <w:lang w:val="en-US"/>
              </w:rPr>
              <w:t>1</w:t>
            </w:r>
            <w:r w:rsidR="0082036F" w:rsidRPr="004E1E80">
              <w:rPr>
                <w:lang w:val="en-US"/>
              </w:rPr>
              <w:t>:</w:t>
            </w:r>
            <w:r w:rsidR="00D41A86">
              <w:t>3</w:t>
            </w:r>
            <w:r w:rsidR="005C553F">
              <w:rPr>
                <w:lang w:val="en-US"/>
              </w:rPr>
              <w:t>0</w:t>
            </w:r>
            <w:r w:rsidR="0082036F" w:rsidRPr="004E1E80">
              <w:rPr>
                <w:lang w:val="en-US"/>
              </w:rPr>
              <w:t>-1</w:t>
            </w:r>
            <w:r w:rsidR="004D2C2A">
              <w:rPr>
                <w:lang w:val="en-US"/>
              </w:rPr>
              <w:t>2</w:t>
            </w:r>
            <w:r w:rsidR="0082036F" w:rsidRPr="004E1E80">
              <w:rPr>
                <w:lang w:val="en-US"/>
              </w:rPr>
              <w:t>:</w:t>
            </w:r>
            <w:r w:rsidR="002D2D1C">
              <w:rPr>
                <w:lang w:val="en-US"/>
              </w:rPr>
              <w:t>3</w:t>
            </w:r>
            <w:r w:rsidR="00E610A6">
              <w:rPr>
                <w:lang w:val="en-US"/>
              </w:rPr>
              <w:t>0</w:t>
            </w:r>
          </w:p>
        </w:tc>
        <w:tc>
          <w:tcPr>
            <w:tcW w:w="8784" w:type="dxa"/>
            <w:shd w:val="clear" w:color="auto" w:fill="auto"/>
          </w:tcPr>
          <w:p w:rsidR="00D41A86" w:rsidRPr="00D41A86" w:rsidRDefault="00D41A86" w:rsidP="00D61084">
            <w:pPr>
              <w:jc w:val="both"/>
              <w:rPr>
                <w:b/>
              </w:rPr>
            </w:pPr>
            <w:r w:rsidRPr="00D41A86">
              <w:rPr>
                <w:b/>
              </w:rPr>
              <w:t>Заработная плата в мире в 2016–2017 гг.</w:t>
            </w:r>
          </w:p>
          <w:p w:rsidR="00D41A86" w:rsidRDefault="00D41A86" w:rsidP="00D61084">
            <w:pPr>
              <w:jc w:val="both"/>
            </w:pPr>
            <w:r w:rsidRPr="00D41A86">
              <w:t>Неравенство в оплате труда на предприятиях</w:t>
            </w:r>
          </w:p>
          <w:p w:rsidR="00D2513B" w:rsidRPr="00D41A86" w:rsidRDefault="00D2513B" w:rsidP="00D61084">
            <w:pPr>
              <w:jc w:val="both"/>
              <w:rPr>
                <w:i/>
              </w:rPr>
            </w:pPr>
            <w:r>
              <w:t>(продолжение)</w:t>
            </w:r>
          </w:p>
          <w:p w:rsidR="006E667A" w:rsidRPr="00EA5052" w:rsidRDefault="006E667A" w:rsidP="00D61084">
            <w:pPr>
              <w:jc w:val="both"/>
            </w:pPr>
          </w:p>
          <w:p w:rsidR="00CE7084" w:rsidRDefault="000C1149" w:rsidP="00CE7084">
            <w:pPr>
              <w:pStyle w:val="NoSpacing"/>
              <w:spacing w:line="276" w:lineRule="auto"/>
              <w:jc w:val="both"/>
            </w:pPr>
            <w:r>
              <w:t xml:space="preserve">Докладчик: </w:t>
            </w:r>
            <w:r w:rsidRPr="000C1149">
              <w:t xml:space="preserve">Николя Стюдер, Главный специалист по вопросам заработной платы, </w:t>
            </w:r>
            <w:r w:rsidRPr="000C1149">
              <w:rPr>
                <w:bCs/>
              </w:rPr>
              <w:t>Группа технической поддержки по вопросам достойного труда и Бюро МОТ для стран Восточной Европы и Центральной Азии, Москва</w:t>
            </w:r>
            <w:r w:rsidRPr="00EA5052">
              <w:t xml:space="preserve">          </w:t>
            </w:r>
          </w:p>
          <w:p w:rsidR="00E01AD0" w:rsidRPr="000472DD" w:rsidRDefault="000C1149" w:rsidP="0011648E">
            <w:pPr>
              <w:pStyle w:val="NoSpacing"/>
              <w:spacing w:line="276" w:lineRule="auto"/>
              <w:jc w:val="both"/>
              <w:rPr>
                <w:i/>
              </w:rPr>
            </w:pPr>
            <w:r w:rsidRPr="00EA5052">
              <w:t xml:space="preserve">      </w:t>
            </w:r>
          </w:p>
        </w:tc>
      </w:tr>
      <w:tr w:rsidR="002E7117" w:rsidRPr="00122011" w:rsidTr="00D631F7">
        <w:trPr>
          <w:trHeight w:val="316"/>
        </w:trPr>
        <w:tc>
          <w:tcPr>
            <w:tcW w:w="1526" w:type="dxa"/>
            <w:shd w:val="clear" w:color="auto" w:fill="auto"/>
          </w:tcPr>
          <w:p w:rsidR="002E7117" w:rsidRPr="004E1E80" w:rsidRDefault="009B063A" w:rsidP="000D41D5">
            <w:pPr>
              <w:rPr>
                <w:lang w:val="en-US"/>
              </w:rPr>
            </w:pPr>
            <w:r w:rsidRPr="004E1E80">
              <w:rPr>
                <w:lang w:val="en-US"/>
              </w:rPr>
              <w:t>1</w:t>
            </w:r>
            <w:r w:rsidR="004D2C2A">
              <w:rPr>
                <w:lang w:val="en-US"/>
              </w:rPr>
              <w:t>2</w:t>
            </w:r>
            <w:r w:rsidRPr="004E1E80">
              <w:rPr>
                <w:lang w:val="en-US"/>
              </w:rPr>
              <w:t>:</w:t>
            </w:r>
            <w:r w:rsidR="000D41D5">
              <w:t>3</w:t>
            </w:r>
            <w:r w:rsidR="006B5FF0">
              <w:t>0</w:t>
            </w:r>
            <w:r w:rsidR="004B065A" w:rsidRPr="004E1E80">
              <w:rPr>
                <w:lang w:val="en-US"/>
              </w:rPr>
              <w:t>-</w:t>
            </w:r>
            <w:r w:rsidR="000D41D5">
              <w:rPr>
                <w:lang w:val="en-US"/>
              </w:rPr>
              <w:t>13</w:t>
            </w:r>
            <w:r w:rsidR="004B065A" w:rsidRPr="004E1E80">
              <w:rPr>
                <w:lang w:val="en-US"/>
              </w:rPr>
              <w:t>:</w:t>
            </w:r>
            <w:r w:rsidR="000D41D5">
              <w:rPr>
                <w:lang w:val="en-US"/>
              </w:rPr>
              <w:t>0</w:t>
            </w:r>
            <w:r w:rsidR="004D2C2A">
              <w:rPr>
                <w:lang w:val="en-US"/>
              </w:rPr>
              <w:t>0</w:t>
            </w:r>
          </w:p>
        </w:tc>
        <w:tc>
          <w:tcPr>
            <w:tcW w:w="8784" w:type="dxa"/>
            <w:shd w:val="clear" w:color="auto" w:fill="auto"/>
          </w:tcPr>
          <w:p w:rsidR="000C1149" w:rsidRPr="00D41A86" w:rsidRDefault="000C1149" w:rsidP="00D61084">
            <w:pPr>
              <w:jc w:val="both"/>
              <w:rPr>
                <w:b/>
              </w:rPr>
            </w:pPr>
            <w:r w:rsidRPr="00D41A86">
              <w:rPr>
                <w:b/>
              </w:rPr>
              <w:t>Заработная плата в мире в 2016–2017 гг.</w:t>
            </w:r>
          </w:p>
          <w:p w:rsidR="000C1149" w:rsidRDefault="000C1149" w:rsidP="00D61084">
            <w:pPr>
              <w:jc w:val="both"/>
            </w:pPr>
            <w:r w:rsidRPr="00D41A86">
              <w:t>Неравенство в оплате труда на предприятиях</w:t>
            </w:r>
          </w:p>
          <w:p w:rsidR="00D61084" w:rsidRPr="00D41A86" w:rsidRDefault="00D61084" w:rsidP="00D61084">
            <w:pPr>
              <w:jc w:val="both"/>
              <w:rPr>
                <w:i/>
              </w:rPr>
            </w:pPr>
            <w:r>
              <w:t xml:space="preserve">(подведение итогов) </w:t>
            </w:r>
          </w:p>
          <w:p w:rsidR="002E7117" w:rsidRDefault="002E7117" w:rsidP="00D61084">
            <w:pPr>
              <w:jc w:val="both"/>
            </w:pPr>
          </w:p>
          <w:p w:rsidR="000C1149" w:rsidRPr="006B5FF0" w:rsidRDefault="00D61084" w:rsidP="00D61084">
            <w:pPr>
              <w:autoSpaceDE w:val="0"/>
              <w:autoSpaceDN w:val="0"/>
              <w:jc w:val="both"/>
            </w:pPr>
            <w:r w:rsidRPr="006B5FF0">
              <w:t>Докладчики: Маслова</w:t>
            </w:r>
            <w:r w:rsidR="000C1149" w:rsidRPr="006B5FF0">
              <w:t xml:space="preserve"> Марина Сергеевна, 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D61084" w:rsidRDefault="000C1149" w:rsidP="00D61084">
            <w:pPr>
              <w:autoSpaceDE w:val="0"/>
              <w:autoSpaceDN w:val="0"/>
              <w:jc w:val="both"/>
              <w:rPr>
                <w:bCs/>
              </w:rPr>
            </w:pPr>
            <w:r w:rsidRPr="006B5FF0">
              <w:t xml:space="preserve">Соколов Олег Владимирович, секретарь Федерации Независимых Профсоюзов России, </w:t>
            </w:r>
            <w:r w:rsidRPr="006B5FF0">
              <w:rPr>
                <w:bCs/>
              </w:rPr>
              <w:t>руководитель Департамента</w:t>
            </w:r>
            <w:r w:rsidRPr="006B5FF0">
              <w:t> </w:t>
            </w:r>
            <w:r w:rsidRPr="006B5FF0">
              <w:rPr>
                <w:bCs/>
              </w:rPr>
              <w:t>социально-трудовых</w:t>
            </w:r>
            <w:r w:rsidRPr="006B5FF0">
              <w:t> </w:t>
            </w:r>
            <w:r w:rsidRPr="006B5FF0">
              <w:rPr>
                <w:bCs/>
              </w:rPr>
              <w:t>отношений и социального партнерства ФНПР</w:t>
            </w:r>
          </w:p>
          <w:p w:rsidR="000C1149" w:rsidRPr="000C1149" w:rsidRDefault="000C1149" w:rsidP="00D61084">
            <w:pPr>
              <w:autoSpaceDE w:val="0"/>
              <w:autoSpaceDN w:val="0"/>
              <w:jc w:val="both"/>
              <w:rPr>
                <w:rFonts w:eastAsiaTheme="minorHAnsi"/>
                <w:lang w:eastAsia="en-GB"/>
              </w:rPr>
            </w:pPr>
            <w:r>
              <w:lastRenderedPageBreak/>
              <w:t>Ковальчук Игорь Васильевич, председатель Исполнительного комитета Конфедерации труда России</w:t>
            </w:r>
          </w:p>
          <w:p w:rsidR="000C1149" w:rsidRPr="00ED534F" w:rsidRDefault="000C1149" w:rsidP="00D61084">
            <w:pPr>
              <w:jc w:val="both"/>
            </w:pPr>
            <w:r w:rsidRPr="00ED534F">
              <w:t xml:space="preserve">                  </w:t>
            </w:r>
          </w:p>
          <w:p w:rsidR="000C1149" w:rsidRDefault="000C1149" w:rsidP="00D61084">
            <w:pPr>
              <w:ind w:left="33"/>
              <w:jc w:val="both"/>
            </w:pPr>
            <w:r>
              <w:rPr>
                <w:i/>
              </w:rPr>
              <w:t>Модератор</w:t>
            </w:r>
            <w:r w:rsidRPr="000472DD">
              <w:rPr>
                <w:i/>
              </w:rPr>
              <w:t>:</w:t>
            </w:r>
            <w:r w:rsidRPr="001637B9">
              <w:rPr>
                <w:i/>
              </w:rPr>
              <w:t xml:space="preserve"> </w:t>
            </w:r>
            <w:r>
              <w:rPr>
                <w:i/>
              </w:rPr>
              <w:t xml:space="preserve">Николя </w:t>
            </w:r>
            <w:r w:rsidR="00F8306F">
              <w:rPr>
                <w:i/>
              </w:rPr>
              <w:t>Стюдер</w:t>
            </w:r>
            <w:r w:rsidR="00F8306F" w:rsidRPr="001637B9">
              <w:rPr>
                <w:i/>
              </w:rPr>
              <w:t>, Главный</w:t>
            </w:r>
            <w:r w:rsidRPr="001637B9">
              <w:rPr>
                <w:i/>
              </w:rPr>
              <w:t xml:space="preserve"> специалист по </w:t>
            </w:r>
            <w:r>
              <w:rPr>
                <w:i/>
              </w:rPr>
              <w:t>вопросам заработной платы</w:t>
            </w:r>
            <w:r w:rsidRPr="001637B9">
              <w:rPr>
                <w:i/>
              </w:rPr>
              <w:t xml:space="preserve">, </w:t>
            </w:r>
            <w:r w:rsidRPr="001637B9">
              <w:rPr>
                <w:bCs/>
                <w:i/>
              </w:rPr>
              <w:t>Группа технической поддержки по вопросам достойного труда и Бюро МОТ для стран Восточной Европы и Центральной Азии, Москва</w:t>
            </w:r>
          </w:p>
          <w:p w:rsidR="000C1149" w:rsidRPr="000C1149" w:rsidRDefault="000C1149" w:rsidP="00D61084">
            <w:pPr>
              <w:jc w:val="both"/>
            </w:pPr>
          </w:p>
        </w:tc>
      </w:tr>
      <w:tr w:rsidR="002E7117" w:rsidRPr="00437670" w:rsidTr="00BA277E">
        <w:trPr>
          <w:trHeight w:val="261"/>
        </w:trPr>
        <w:tc>
          <w:tcPr>
            <w:tcW w:w="1526" w:type="dxa"/>
            <w:shd w:val="clear" w:color="auto" w:fill="auto"/>
          </w:tcPr>
          <w:p w:rsidR="002E7117" w:rsidRPr="006B5FF0" w:rsidRDefault="000D41D5" w:rsidP="00F8306F">
            <w:r>
              <w:rPr>
                <w:lang w:val="en-US"/>
              </w:rPr>
              <w:lastRenderedPageBreak/>
              <w:t>13</w:t>
            </w:r>
            <w:r>
              <w:t>:0</w:t>
            </w:r>
            <w:bookmarkStart w:id="0" w:name="_GoBack"/>
            <w:bookmarkEnd w:id="0"/>
            <w:r w:rsidR="006B5FF0">
              <w:t xml:space="preserve">0 </w:t>
            </w:r>
            <w:r w:rsidR="00F8306F">
              <w:t>-</w:t>
            </w:r>
            <w:r w:rsidR="006B5FF0">
              <w:t xml:space="preserve"> 14:00</w:t>
            </w:r>
          </w:p>
        </w:tc>
        <w:tc>
          <w:tcPr>
            <w:tcW w:w="8784" w:type="dxa"/>
            <w:shd w:val="clear" w:color="auto" w:fill="auto"/>
          </w:tcPr>
          <w:p w:rsidR="00E01AD0" w:rsidRDefault="006B5FF0" w:rsidP="00FD56FB">
            <w:r w:rsidRPr="00F8306F">
              <w:rPr>
                <w:b/>
              </w:rPr>
              <w:t>Открытый форум/вопросы и ответы:</w:t>
            </w:r>
            <w:r>
              <w:t xml:space="preserve"> </w:t>
            </w:r>
            <w:r w:rsidR="00FD56FB">
              <w:t xml:space="preserve">обсуждение доклада, дискуссия </w:t>
            </w:r>
          </w:p>
          <w:p w:rsidR="0011648E" w:rsidRDefault="0011648E" w:rsidP="00FD56FB"/>
          <w:p w:rsidR="00F8306F" w:rsidRPr="00BA07E4" w:rsidRDefault="00F8306F" w:rsidP="00FD56FB"/>
        </w:tc>
      </w:tr>
      <w:tr w:rsidR="00EE5C38" w:rsidRPr="0060446F" w:rsidTr="005A601F">
        <w:trPr>
          <w:trHeight w:val="252"/>
        </w:trPr>
        <w:tc>
          <w:tcPr>
            <w:tcW w:w="1526" w:type="dxa"/>
            <w:shd w:val="clear" w:color="auto" w:fill="auto"/>
          </w:tcPr>
          <w:p w:rsidR="00EE5C38" w:rsidRPr="00FD56FB" w:rsidRDefault="00F40E7F" w:rsidP="00F40E7F">
            <w:r>
              <w:t>14:00 - 14:10</w:t>
            </w:r>
          </w:p>
        </w:tc>
        <w:tc>
          <w:tcPr>
            <w:tcW w:w="8784" w:type="dxa"/>
            <w:shd w:val="clear" w:color="auto" w:fill="auto"/>
          </w:tcPr>
          <w:p w:rsidR="00EE5C38" w:rsidRPr="00F8306F" w:rsidRDefault="006B5FF0" w:rsidP="00EE5C38">
            <w:pPr>
              <w:rPr>
                <w:b/>
              </w:rPr>
            </w:pPr>
            <w:r w:rsidRPr="00F8306F">
              <w:rPr>
                <w:b/>
              </w:rPr>
              <w:t>Закрытие семинара</w:t>
            </w:r>
          </w:p>
          <w:p w:rsidR="0058032D" w:rsidRDefault="0058032D" w:rsidP="00EE5C38"/>
          <w:p w:rsidR="0058032D" w:rsidRPr="00D2513B" w:rsidRDefault="0058032D" w:rsidP="0058032D">
            <w:r w:rsidRPr="00F8306F">
              <w:t>Кузьмина Нина Николаевна</w:t>
            </w:r>
            <w:r w:rsidRPr="00D2513B">
              <w:t xml:space="preserve">, ректор Академии труда и социальных отношений  </w:t>
            </w:r>
          </w:p>
          <w:p w:rsidR="0058032D" w:rsidRPr="0060446F" w:rsidRDefault="0058032D" w:rsidP="00EE5C38"/>
        </w:tc>
      </w:tr>
    </w:tbl>
    <w:p w:rsidR="003102D6" w:rsidRDefault="003102D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102D6" w:rsidRDefault="003102D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102D6" w:rsidRDefault="003102D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102D6" w:rsidRDefault="003102D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102D6" w:rsidRDefault="003102D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47A46" w:rsidRPr="00C51AF2" w:rsidRDefault="00447A46">
      <w:pPr>
        <w:rPr>
          <w:rFonts w:ascii="Tahoma" w:eastAsia="Times New Roman" w:hAnsi="Tahoma" w:cs="Tahoma"/>
          <w:sz w:val="20"/>
          <w:szCs w:val="20"/>
          <w:lang w:eastAsia="en-US"/>
        </w:rPr>
      </w:pPr>
    </w:p>
    <w:p w:rsidR="008F3C97" w:rsidRPr="00C51AF2" w:rsidRDefault="00746592">
      <w:r w:rsidRPr="00C51AF2">
        <w:rPr>
          <w:rFonts w:ascii="Tahoma" w:eastAsia="Times New Roman" w:hAnsi="Tahoma" w:cs="Tahoma"/>
          <w:sz w:val="20"/>
          <w:szCs w:val="20"/>
          <w:lang w:eastAsia="en-US"/>
        </w:rPr>
        <w:t xml:space="preserve">                          </w:t>
      </w:r>
    </w:p>
    <w:p w:rsidR="00B02AF8" w:rsidRPr="00AD184D" w:rsidRDefault="00B02AF8" w:rsidP="003A6DFE"/>
    <w:sectPr w:rsidR="00B02AF8" w:rsidRPr="00AD184D" w:rsidSect="0011648E">
      <w:headerReference w:type="default" r:id="rId8"/>
      <w:footerReference w:type="default" r:id="rId9"/>
      <w:pgSz w:w="11906" w:h="16838" w:code="9"/>
      <w:pgMar w:top="709" w:right="850" w:bottom="709" w:left="1134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A5" w:rsidRDefault="00A506A5" w:rsidP="002E54B6">
      <w:r>
        <w:separator/>
      </w:r>
    </w:p>
  </w:endnote>
  <w:endnote w:type="continuationSeparator" w:id="0">
    <w:p w:rsidR="00A506A5" w:rsidRDefault="00A506A5" w:rsidP="002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7E" w:rsidRDefault="00BA27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1D5">
      <w:rPr>
        <w:noProof/>
      </w:rPr>
      <w:t>2</w:t>
    </w:r>
    <w:r>
      <w:fldChar w:fldCharType="end"/>
    </w:r>
  </w:p>
  <w:p w:rsidR="00BA277E" w:rsidRPr="0088501C" w:rsidRDefault="00BA277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A5" w:rsidRDefault="00A506A5" w:rsidP="002E54B6">
      <w:r>
        <w:separator/>
      </w:r>
    </w:p>
  </w:footnote>
  <w:footnote w:type="continuationSeparator" w:id="0">
    <w:p w:rsidR="00A506A5" w:rsidRDefault="00A506A5" w:rsidP="002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3" w:type="dxa"/>
      <w:tblLook w:val="04A0" w:firstRow="1" w:lastRow="0" w:firstColumn="1" w:lastColumn="0" w:noHBand="0" w:noVBand="1"/>
    </w:tblPr>
    <w:tblGrid>
      <w:gridCol w:w="2123"/>
      <w:gridCol w:w="8340"/>
    </w:tblGrid>
    <w:tr w:rsidR="00BA277E" w:rsidRPr="00694E89" w:rsidTr="0011648E">
      <w:trPr>
        <w:trHeight w:val="1508"/>
      </w:trPr>
      <w:tc>
        <w:tcPr>
          <w:tcW w:w="2123" w:type="dxa"/>
        </w:tcPr>
        <w:p w:rsidR="00BA277E" w:rsidRPr="001428D7" w:rsidRDefault="001F49BF" w:rsidP="001F49BF">
          <w:pPr>
            <w:pStyle w:val="Header"/>
            <w:rPr>
              <w:rFonts w:ascii="CG Times" w:hAnsi="CG Times"/>
              <w:sz w:val="20"/>
              <w:lang w:val="en-GB"/>
            </w:rPr>
          </w:pPr>
          <w:r>
            <w:rPr>
              <w:color w:val="000000"/>
              <w:lang w:val="en-US"/>
            </w:rPr>
            <w:t xml:space="preserve"> </w:t>
          </w:r>
          <w:r w:rsidR="006531A8">
            <w:rPr>
              <w:noProof/>
              <w:color w:val="000000"/>
              <w:lang w:val="en-GB" w:eastAsia="en-GB"/>
            </w:rPr>
            <w:drawing>
              <wp:inline distT="0" distB="0" distL="0" distR="0" wp14:anchorId="140BD652" wp14:editId="2529CB74">
                <wp:extent cx="1066800" cy="923925"/>
                <wp:effectExtent l="0" t="0" r="0" b="9525"/>
                <wp:docPr id="7" name="Picture 7" descr="E-org-V1-Blue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org-V1-Blue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0" w:type="dxa"/>
        </w:tcPr>
        <w:p w:rsidR="00BA277E" w:rsidRPr="00694E89" w:rsidRDefault="00DA0C33" w:rsidP="00E144B2">
          <w:pPr>
            <w:pStyle w:val="Header"/>
            <w:tabs>
              <w:tab w:val="clear" w:pos="4844"/>
              <w:tab w:val="center" w:pos="3577"/>
            </w:tabs>
            <w:ind w:left="-1241" w:right="33"/>
            <w:jc w:val="right"/>
            <w:rPr>
              <w:rFonts w:ascii="CG Times" w:hAnsi="CG Times"/>
              <w:sz w:val="20"/>
              <w:lang w:val="en-US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2136337C">
                <wp:extent cx="4989718" cy="533400"/>
                <wp:effectExtent l="0" t="0" r="190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4269" cy="552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44B2">
            <w:rPr>
              <w:color w:val="1F497D"/>
              <w:lang w:val="en-US" w:eastAsia="ru-RU"/>
            </w:rPr>
            <w:t xml:space="preserve">                       </w:t>
          </w:r>
        </w:p>
      </w:tc>
    </w:tr>
    <w:tr w:rsidR="0074677B" w:rsidRPr="00694E89" w:rsidTr="0011648E">
      <w:trPr>
        <w:trHeight w:val="277"/>
      </w:trPr>
      <w:tc>
        <w:tcPr>
          <w:tcW w:w="2123" w:type="dxa"/>
        </w:tcPr>
        <w:p w:rsidR="0074677B" w:rsidRPr="00694E89" w:rsidRDefault="0074677B" w:rsidP="00030BFC">
          <w:pPr>
            <w:pStyle w:val="Header"/>
            <w:rPr>
              <w:color w:val="000000"/>
              <w:lang w:val="en-GB"/>
            </w:rPr>
          </w:pPr>
        </w:p>
      </w:tc>
      <w:tc>
        <w:tcPr>
          <w:tcW w:w="8340" w:type="dxa"/>
        </w:tcPr>
        <w:p w:rsidR="0074677B" w:rsidRPr="001428D7" w:rsidRDefault="0074677B" w:rsidP="0074677B">
          <w:pPr>
            <w:pStyle w:val="Header"/>
            <w:rPr>
              <w:rFonts w:ascii="CG Times" w:hAnsi="CG Times"/>
              <w:sz w:val="20"/>
              <w:lang w:val="en-GB"/>
            </w:rPr>
          </w:pPr>
        </w:p>
      </w:tc>
    </w:tr>
  </w:tbl>
  <w:p w:rsidR="00BA277E" w:rsidRPr="00D8376E" w:rsidRDefault="00BA277E">
    <w:pPr>
      <w:pStyle w:val="Header"/>
      <w:rPr>
        <w:rFonts w:ascii="CG Times" w:hAnsi="CG Times"/>
        <w:sz w:val="20"/>
        <w:lang w:val="en-GB"/>
      </w:rPr>
    </w:pPr>
    <w:r>
      <w:rPr>
        <w:rFonts w:ascii="CG Times" w:hAnsi="CG Times"/>
        <w:sz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C54"/>
    <w:multiLevelType w:val="hybridMultilevel"/>
    <w:tmpl w:val="D50AA012"/>
    <w:lvl w:ilvl="0" w:tplc="56DA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A8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2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8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9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6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D1D33"/>
    <w:multiLevelType w:val="hybridMultilevel"/>
    <w:tmpl w:val="9162E346"/>
    <w:lvl w:ilvl="0" w:tplc="DEE44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45DB"/>
    <w:multiLevelType w:val="hybridMultilevel"/>
    <w:tmpl w:val="0A629078"/>
    <w:lvl w:ilvl="0" w:tplc="F4FABF86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2F90"/>
    <w:multiLevelType w:val="hybridMultilevel"/>
    <w:tmpl w:val="95E63B14"/>
    <w:lvl w:ilvl="0" w:tplc="5DD8C13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3"/>
    <w:rsid w:val="00005983"/>
    <w:rsid w:val="00005BEB"/>
    <w:rsid w:val="000229A4"/>
    <w:rsid w:val="00025C7D"/>
    <w:rsid w:val="00027B48"/>
    <w:rsid w:val="00030A2E"/>
    <w:rsid w:val="00030BFC"/>
    <w:rsid w:val="000344FB"/>
    <w:rsid w:val="000447B4"/>
    <w:rsid w:val="000472DD"/>
    <w:rsid w:val="00047880"/>
    <w:rsid w:val="00053F90"/>
    <w:rsid w:val="000552CA"/>
    <w:rsid w:val="00057F59"/>
    <w:rsid w:val="00063D9E"/>
    <w:rsid w:val="00064F86"/>
    <w:rsid w:val="000675F2"/>
    <w:rsid w:val="00076AF6"/>
    <w:rsid w:val="0008068F"/>
    <w:rsid w:val="00095311"/>
    <w:rsid w:val="000961F5"/>
    <w:rsid w:val="0009769A"/>
    <w:rsid w:val="000A2DCD"/>
    <w:rsid w:val="000A4A10"/>
    <w:rsid w:val="000A5D8B"/>
    <w:rsid w:val="000C1149"/>
    <w:rsid w:val="000C2762"/>
    <w:rsid w:val="000C2F37"/>
    <w:rsid w:val="000C385D"/>
    <w:rsid w:val="000C5985"/>
    <w:rsid w:val="000C7609"/>
    <w:rsid w:val="000D16D5"/>
    <w:rsid w:val="000D41D5"/>
    <w:rsid w:val="000D6997"/>
    <w:rsid w:val="000D747D"/>
    <w:rsid w:val="000E150C"/>
    <w:rsid w:val="000E605C"/>
    <w:rsid w:val="000F2C73"/>
    <w:rsid w:val="001024A1"/>
    <w:rsid w:val="00107477"/>
    <w:rsid w:val="00110DC7"/>
    <w:rsid w:val="001158B8"/>
    <w:rsid w:val="0011648E"/>
    <w:rsid w:val="001166DE"/>
    <w:rsid w:val="00122011"/>
    <w:rsid w:val="00124A7F"/>
    <w:rsid w:val="001310E6"/>
    <w:rsid w:val="00135DA4"/>
    <w:rsid w:val="00142C1D"/>
    <w:rsid w:val="0014436A"/>
    <w:rsid w:val="0015280B"/>
    <w:rsid w:val="00155A81"/>
    <w:rsid w:val="001637B9"/>
    <w:rsid w:val="001675D8"/>
    <w:rsid w:val="0017150B"/>
    <w:rsid w:val="0017328D"/>
    <w:rsid w:val="001751B2"/>
    <w:rsid w:val="00175B67"/>
    <w:rsid w:val="00175EDF"/>
    <w:rsid w:val="0017639F"/>
    <w:rsid w:val="00181D0F"/>
    <w:rsid w:val="00185BF9"/>
    <w:rsid w:val="00196A50"/>
    <w:rsid w:val="00196C26"/>
    <w:rsid w:val="001973E7"/>
    <w:rsid w:val="001A1099"/>
    <w:rsid w:val="001A1A4A"/>
    <w:rsid w:val="001A30B7"/>
    <w:rsid w:val="001A3F7A"/>
    <w:rsid w:val="001A57DE"/>
    <w:rsid w:val="001A64E0"/>
    <w:rsid w:val="001C1DC0"/>
    <w:rsid w:val="001C3853"/>
    <w:rsid w:val="001C6A04"/>
    <w:rsid w:val="001C7E52"/>
    <w:rsid w:val="001D6A26"/>
    <w:rsid w:val="001E052B"/>
    <w:rsid w:val="001E0A93"/>
    <w:rsid w:val="001E1690"/>
    <w:rsid w:val="001E3D08"/>
    <w:rsid w:val="001E3FDB"/>
    <w:rsid w:val="001F01F2"/>
    <w:rsid w:val="001F0ADC"/>
    <w:rsid w:val="001F49BF"/>
    <w:rsid w:val="00200DDF"/>
    <w:rsid w:val="00210045"/>
    <w:rsid w:val="00216332"/>
    <w:rsid w:val="00217550"/>
    <w:rsid w:val="002330E4"/>
    <w:rsid w:val="002353EF"/>
    <w:rsid w:val="00237A06"/>
    <w:rsid w:val="00237BCD"/>
    <w:rsid w:val="002442E5"/>
    <w:rsid w:val="00244A67"/>
    <w:rsid w:val="002466C3"/>
    <w:rsid w:val="00252948"/>
    <w:rsid w:val="00253579"/>
    <w:rsid w:val="00254DAA"/>
    <w:rsid w:val="00261570"/>
    <w:rsid w:val="002651C6"/>
    <w:rsid w:val="00267B55"/>
    <w:rsid w:val="00267C88"/>
    <w:rsid w:val="00276E8A"/>
    <w:rsid w:val="002835AA"/>
    <w:rsid w:val="002934A0"/>
    <w:rsid w:val="00297016"/>
    <w:rsid w:val="002A7677"/>
    <w:rsid w:val="002C1398"/>
    <w:rsid w:val="002C3A3E"/>
    <w:rsid w:val="002C7A1E"/>
    <w:rsid w:val="002C7CD9"/>
    <w:rsid w:val="002D1344"/>
    <w:rsid w:val="002D1473"/>
    <w:rsid w:val="002D2D1C"/>
    <w:rsid w:val="002D3433"/>
    <w:rsid w:val="002D3C6F"/>
    <w:rsid w:val="002D5BB5"/>
    <w:rsid w:val="002E3BAF"/>
    <w:rsid w:val="002E54B6"/>
    <w:rsid w:val="002E7117"/>
    <w:rsid w:val="002F0895"/>
    <w:rsid w:val="002F70B3"/>
    <w:rsid w:val="003102B1"/>
    <w:rsid w:val="003102D6"/>
    <w:rsid w:val="00310B32"/>
    <w:rsid w:val="00311C05"/>
    <w:rsid w:val="0031400B"/>
    <w:rsid w:val="00321BD7"/>
    <w:rsid w:val="00322120"/>
    <w:rsid w:val="00323D11"/>
    <w:rsid w:val="00326CE6"/>
    <w:rsid w:val="00347049"/>
    <w:rsid w:val="00350E5D"/>
    <w:rsid w:val="00361361"/>
    <w:rsid w:val="0036488F"/>
    <w:rsid w:val="00365381"/>
    <w:rsid w:val="003670A1"/>
    <w:rsid w:val="00382940"/>
    <w:rsid w:val="00385AC9"/>
    <w:rsid w:val="00394A15"/>
    <w:rsid w:val="00394C5D"/>
    <w:rsid w:val="003A05E4"/>
    <w:rsid w:val="003A6DFE"/>
    <w:rsid w:val="003B05AE"/>
    <w:rsid w:val="003B3C68"/>
    <w:rsid w:val="003B4888"/>
    <w:rsid w:val="003B74CE"/>
    <w:rsid w:val="003B7DF4"/>
    <w:rsid w:val="003C110D"/>
    <w:rsid w:val="003C12F0"/>
    <w:rsid w:val="003C3D68"/>
    <w:rsid w:val="003D333E"/>
    <w:rsid w:val="003E07F4"/>
    <w:rsid w:val="003E585C"/>
    <w:rsid w:val="003E596C"/>
    <w:rsid w:val="003F033F"/>
    <w:rsid w:val="0041180B"/>
    <w:rsid w:val="00416497"/>
    <w:rsid w:val="00426B5F"/>
    <w:rsid w:val="00426E9A"/>
    <w:rsid w:val="00434478"/>
    <w:rsid w:val="004348A8"/>
    <w:rsid w:val="00436166"/>
    <w:rsid w:val="00437277"/>
    <w:rsid w:val="00437670"/>
    <w:rsid w:val="0044444A"/>
    <w:rsid w:val="00447A46"/>
    <w:rsid w:val="0045248C"/>
    <w:rsid w:val="00453B0A"/>
    <w:rsid w:val="004933BD"/>
    <w:rsid w:val="004A3D2B"/>
    <w:rsid w:val="004A5F77"/>
    <w:rsid w:val="004B065A"/>
    <w:rsid w:val="004B1B03"/>
    <w:rsid w:val="004B3176"/>
    <w:rsid w:val="004C7721"/>
    <w:rsid w:val="004C7A17"/>
    <w:rsid w:val="004D0F83"/>
    <w:rsid w:val="004D2925"/>
    <w:rsid w:val="004D2A15"/>
    <w:rsid w:val="004D2C2A"/>
    <w:rsid w:val="004D70E8"/>
    <w:rsid w:val="004E1E80"/>
    <w:rsid w:val="004E4A0B"/>
    <w:rsid w:val="004F6F62"/>
    <w:rsid w:val="004F7500"/>
    <w:rsid w:val="00500A11"/>
    <w:rsid w:val="00503ECF"/>
    <w:rsid w:val="00506598"/>
    <w:rsid w:val="00512B74"/>
    <w:rsid w:val="00515461"/>
    <w:rsid w:val="0051590A"/>
    <w:rsid w:val="005162AC"/>
    <w:rsid w:val="0052676F"/>
    <w:rsid w:val="00550C46"/>
    <w:rsid w:val="00556F76"/>
    <w:rsid w:val="00575855"/>
    <w:rsid w:val="00577D5B"/>
    <w:rsid w:val="0058032D"/>
    <w:rsid w:val="00583C6F"/>
    <w:rsid w:val="00590A91"/>
    <w:rsid w:val="00594A0F"/>
    <w:rsid w:val="00596548"/>
    <w:rsid w:val="005A292F"/>
    <w:rsid w:val="005A2985"/>
    <w:rsid w:val="005A601F"/>
    <w:rsid w:val="005A6A72"/>
    <w:rsid w:val="005A6E3B"/>
    <w:rsid w:val="005A73D0"/>
    <w:rsid w:val="005B29E1"/>
    <w:rsid w:val="005B4E08"/>
    <w:rsid w:val="005C553F"/>
    <w:rsid w:val="005F0958"/>
    <w:rsid w:val="00603EB4"/>
    <w:rsid w:val="0060446F"/>
    <w:rsid w:val="00604CF6"/>
    <w:rsid w:val="00606B71"/>
    <w:rsid w:val="00616DC0"/>
    <w:rsid w:val="006259FE"/>
    <w:rsid w:val="00626F2A"/>
    <w:rsid w:val="00634E4F"/>
    <w:rsid w:val="006358D4"/>
    <w:rsid w:val="006412D9"/>
    <w:rsid w:val="006420D8"/>
    <w:rsid w:val="00642274"/>
    <w:rsid w:val="00642CA7"/>
    <w:rsid w:val="006505B5"/>
    <w:rsid w:val="00650EDA"/>
    <w:rsid w:val="00651ED8"/>
    <w:rsid w:val="006531A8"/>
    <w:rsid w:val="0065403D"/>
    <w:rsid w:val="00656716"/>
    <w:rsid w:val="006635AF"/>
    <w:rsid w:val="00666334"/>
    <w:rsid w:val="00672AF3"/>
    <w:rsid w:val="00674F34"/>
    <w:rsid w:val="0068020F"/>
    <w:rsid w:val="00681103"/>
    <w:rsid w:val="0068592A"/>
    <w:rsid w:val="0068635B"/>
    <w:rsid w:val="00691DF3"/>
    <w:rsid w:val="0069341E"/>
    <w:rsid w:val="00694A90"/>
    <w:rsid w:val="00694E89"/>
    <w:rsid w:val="006A461E"/>
    <w:rsid w:val="006B5E02"/>
    <w:rsid w:val="006B5FF0"/>
    <w:rsid w:val="006E096A"/>
    <w:rsid w:val="006E4CCD"/>
    <w:rsid w:val="006E667A"/>
    <w:rsid w:val="006E7BA4"/>
    <w:rsid w:val="006F7D9E"/>
    <w:rsid w:val="00702C19"/>
    <w:rsid w:val="00707057"/>
    <w:rsid w:val="0071310B"/>
    <w:rsid w:val="00713C8A"/>
    <w:rsid w:val="0072422A"/>
    <w:rsid w:val="00732691"/>
    <w:rsid w:val="00741C8C"/>
    <w:rsid w:val="00744D6B"/>
    <w:rsid w:val="00746592"/>
    <w:rsid w:val="0074677B"/>
    <w:rsid w:val="00751798"/>
    <w:rsid w:val="0075327E"/>
    <w:rsid w:val="007621BE"/>
    <w:rsid w:val="00765C15"/>
    <w:rsid w:val="0077333E"/>
    <w:rsid w:val="00775B33"/>
    <w:rsid w:val="0077739E"/>
    <w:rsid w:val="007944FC"/>
    <w:rsid w:val="007970AF"/>
    <w:rsid w:val="007A0E05"/>
    <w:rsid w:val="007A48AA"/>
    <w:rsid w:val="007B03ED"/>
    <w:rsid w:val="007B296B"/>
    <w:rsid w:val="007B39B4"/>
    <w:rsid w:val="007B7743"/>
    <w:rsid w:val="007C789C"/>
    <w:rsid w:val="007D03F7"/>
    <w:rsid w:val="007D2F3C"/>
    <w:rsid w:val="007D619E"/>
    <w:rsid w:val="007D694B"/>
    <w:rsid w:val="007E26D8"/>
    <w:rsid w:val="007E53DF"/>
    <w:rsid w:val="007E5DE4"/>
    <w:rsid w:val="007F66A9"/>
    <w:rsid w:val="00802232"/>
    <w:rsid w:val="008056BF"/>
    <w:rsid w:val="008151C2"/>
    <w:rsid w:val="008178D7"/>
    <w:rsid w:val="0082036F"/>
    <w:rsid w:val="00825D59"/>
    <w:rsid w:val="00833A74"/>
    <w:rsid w:val="00841879"/>
    <w:rsid w:val="00851A36"/>
    <w:rsid w:val="00861108"/>
    <w:rsid w:val="00862629"/>
    <w:rsid w:val="00864D1C"/>
    <w:rsid w:val="0086578F"/>
    <w:rsid w:val="00880CD1"/>
    <w:rsid w:val="00894FE1"/>
    <w:rsid w:val="0089528E"/>
    <w:rsid w:val="00897547"/>
    <w:rsid w:val="008B1BF4"/>
    <w:rsid w:val="008B2964"/>
    <w:rsid w:val="008B32CB"/>
    <w:rsid w:val="008B66C1"/>
    <w:rsid w:val="008B6A5A"/>
    <w:rsid w:val="008C1128"/>
    <w:rsid w:val="008C4F5F"/>
    <w:rsid w:val="008E001F"/>
    <w:rsid w:val="008E0305"/>
    <w:rsid w:val="008E0D2A"/>
    <w:rsid w:val="008E66B7"/>
    <w:rsid w:val="008F3C97"/>
    <w:rsid w:val="00903C86"/>
    <w:rsid w:val="009058D7"/>
    <w:rsid w:val="00917032"/>
    <w:rsid w:val="00917B82"/>
    <w:rsid w:val="009233CD"/>
    <w:rsid w:val="00927BA3"/>
    <w:rsid w:val="0093027C"/>
    <w:rsid w:val="0093403C"/>
    <w:rsid w:val="00937322"/>
    <w:rsid w:val="00937D06"/>
    <w:rsid w:val="009517DA"/>
    <w:rsid w:val="00957A73"/>
    <w:rsid w:val="00962960"/>
    <w:rsid w:val="009802F0"/>
    <w:rsid w:val="00994518"/>
    <w:rsid w:val="009A3870"/>
    <w:rsid w:val="009A616A"/>
    <w:rsid w:val="009A6417"/>
    <w:rsid w:val="009B063A"/>
    <w:rsid w:val="009B7F05"/>
    <w:rsid w:val="009C14C5"/>
    <w:rsid w:val="009C1BF9"/>
    <w:rsid w:val="009D2D3A"/>
    <w:rsid w:val="009D5388"/>
    <w:rsid w:val="009D6F2D"/>
    <w:rsid w:val="009E5071"/>
    <w:rsid w:val="009E6713"/>
    <w:rsid w:val="009E6756"/>
    <w:rsid w:val="009E67A5"/>
    <w:rsid w:val="009E6C79"/>
    <w:rsid w:val="009F3DB8"/>
    <w:rsid w:val="009F4C89"/>
    <w:rsid w:val="009F5762"/>
    <w:rsid w:val="009F7859"/>
    <w:rsid w:val="00A037A1"/>
    <w:rsid w:val="00A05A67"/>
    <w:rsid w:val="00A05E00"/>
    <w:rsid w:val="00A063F5"/>
    <w:rsid w:val="00A2539E"/>
    <w:rsid w:val="00A32133"/>
    <w:rsid w:val="00A35A05"/>
    <w:rsid w:val="00A506A5"/>
    <w:rsid w:val="00A50FF2"/>
    <w:rsid w:val="00A760F4"/>
    <w:rsid w:val="00A80DA8"/>
    <w:rsid w:val="00A81D57"/>
    <w:rsid w:val="00A9193A"/>
    <w:rsid w:val="00AB78AB"/>
    <w:rsid w:val="00AC0739"/>
    <w:rsid w:val="00AC16D7"/>
    <w:rsid w:val="00AD058A"/>
    <w:rsid w:val="00AD184D"/>
    <w:rsid w:val="00AD473B"/>
    <w:rsid w:val="00AF01CC"/>
    <w:rsid w:val="00B02AF8"/>
    <w:rsid w:val="00B17B49"/>
    <w:rsid w:val="00B2281A"/>
    <w:rsid w:val="00B230FA"/>
    <w:rsid w:val="00B24CA2"/>
    <w:rsid w:val="00B25B61"/>
    <w:rsid w:val="00B324F3"/>
    <w:rsid w:val="00B327E3"/>
    <w:rsid w:val="00B3694C"/>
    <w:rsid w:val="00B40753"/>
    <w:rsid w:val="00B50446"/>
    <w:rsid w:val="00B65A29"/>
    <w:rsid w:val="00B736CB"/>
    <w:rsid w:val="00B76727"/>
    <w:rsid w:val="00B815C1"/>
    <w:rsid w:val="00B90014"/>
    <w:rsid w:val="00B92389"/>
    <w:rsid w:val="00BA07E4"/>
    <w:rsid w:val="00BA277E"/>
    <w:rsid w:val="00BA5955"/>
    <w:rsid w:val="00BB73DB"/>
    <w:rsid w:val="00BC5A94"/>
    <w:rsid w:val="00BD234A"/>
    <w:rsid w:val="00BD38FC"/>
    <w:rsid w:val="00BD49AC"/>
    <w:rsid w:val="00BD60E1"/>
    <w:rsid w:val="00BD7928"/>
    <w:rsid w:val="00BE2703"/>
    <w:rsid w:val="00BF23D9"/>
    <w:rsid w:val="00BF4C6F"/>
    <w:rsid w:val="00C1205B"/>
    <w:rsid w:val="00C1402E"/>
    <w:rsid w:val="00C176AA"/>
    <w:rsid w:val="00C2139B"/>
    <w:rsid w:val="00C221CC"/>
    <w:rsid w:val="00C25B95"/>
    <w:rsid w:val="00C340AC"/>
    <w:rsid w:val="00C352D8"/>
    <w:rsid w:val="00C4061F"/>
    <w:rsid w:val="00C42B07"/>
    <w:rsid w:val="00C51AF2"/>
    <w:rsid w:val="00C67407"/>
    <w:rsid w:val="00C749CA"/>
    <w:rsid w:val="00C75FA6"/>
    <w:rsid w:val="00C76B8E"/>
    <w:rsid w:val="00C8131F"/>
    <w:rsid w:val="00C85CCD"/>
    <w:rsid w:val="00C87223"/>
    <w:rsid w:val="00C90AF1"/>
    <w:rsid w:val="00C92AAD"/>
    <w:rsid w:val="00C950D5"/>
    <w:rsid w:val="00C97C52"/>
    <w:rsid w:val="00CA037F"/>
    <w:rsid w:val="00CA5904"/>
    <w:rsid w:val="00CA5CAA"/>
    <w:rsid w:val="00CB135F"/>
    <w:rsid w:val="00CB35F9"/>
    <w:rsid w:val="00CB66B6"/>
    <w:rsid w:val="00CC1671"/>
    <w:rsid w:val="00CC7062"/>
    <w:rsid w:val="00CE2139"/>
    <w:rsid w:val="00CE2D43"/>
    <w:rsid w:val="00CE7084"/>
    <w:rsid w:val="00CF372B"/>
    <w:rsid w:val="00CF7B2C"/>
    <w:rsid w:val="00D059D6"/>
    <w:rsid w:val="00D129E7"/>
    <w:rsid w:val="00D14D2C"/>
    <w:rsid w:val="00D155AE"/>
    <w:rsid w:val="00D15BCF"/>
    <w:rsid w:val="00D16754"/>
    <w:rsid w:val="00D16D47"/>
    <w:rsid w:val="00D2513B"/>
    <w:rsid w:val="00D25EF2"/>
    <w:rsid w:val="00D26317"/>
    <w:rsid w:val="00D27510"/>
    <w:rsid w:val="00D319C4"/>
    <w:rsid w:val="00D357F5"/>
    <w:rsid w:val="00D40FD1"/>
    <w:rsid w:val="00D41A86"/>
    <w:rsid w:val="00D437A4"/>
    <w:rsid w:val="00D51D08"/>
    <w:rsid w:val="00D52ED7"/>
    <w:rsid w:val="00D552F7"/>
    <w:rsid w:val="00D61084"/>
    <w:rsid w:val="00D631F7"/>
    <w:rsid w:val="00D633D8"/>
    <w:rsid w:val="00D659AB"/>
    <w:rsid w:val="00D72D40"/>
    <w:rsid w:val="00D747EC"/>
    <w:rsid w:val="00D92F77"/>
    <w:rsid w:val="00D93CD1"/>
    <w:rsid w:val="00D95914"/>
    <w:rsid w:val="00DA04EA"/>
    <w:rsid w:val="00DA0C33"/>
    <w:rsid w:val="00DA4C62"/>
    <w:rsid w:val="00DB1D59"/>
    <w:rsid w:val="00DB40DA"/>
    <w:rsid w:val="00DC0176"/>
    <w:rsid w:val="00DC221C"/>
    <w:rsid w:val="00DC5702"/>
    <w:rsid w:val="00DC71B4"/>
    <w:rsid w:val="00DD011B"/>
    <w:rsid w:val="00DD465C"/>
    <w:rsid w:val="00DE084F"/>
    <w:rsid w:val="00DE4E9B"/>
    <w:rsid w:val="00DF1973"/>
    <w:rsid w:val="00DF3978"/>
    <w:rsid w:val="00DF4352"/>
    <w:rsid w:val="00E01AD0"/>
    <w:rsid w:val="00E04B70"/>
    <w:rsid w:val="00E144B2"/>
    <w:rsid w:val="00E16CAB"/>
    <w:rsid w:val="00E206ED"/>
    <w:rsid w:val="00E20D2A"/>
    <w:rsid w:val="00E23C9B"/>
    <w:rsid w:val="00E34844"/>
    <w:rsid w:val="00E37008"/>
    <w:rsid w:val="00E4753B"/>
    <w:rsid w:val="00E5044F"/>
    <w:rsid w:val="00E60217"/>
    <w:rsid w:val="00E610A6"/>
    <w:rsid w:val="00E623A4"/>
    <w:rsid w:val="00E63218"/>
    <w:rsid w:val="00E667C9"/>
    <w:rsid w:val="00E71CE7"/>
    <w:rsid w:val="00E739AB"/>
    <w:rsid w:val="00E81343"/>
    <w:rsid w:val="00E82540"/>
    <w:rsid w:val="00E9208F"/>
    <w:rsid w:val="00E96FF5"/>
    <w:rsid w:val="00E974DD"/>
    <w:rsid w:val="00EA5052"/>
    <w:rsid w:val="00EA5902"/>
    <w:rsid w:val="00EA7385"/>
    <w:rsid w:val="00EB5A0B"/>
    <w:rsid w:val="00ED0836"/>
    <w:rsid w:val="00ED534F"/>
    <w:rsid w:val="00EE04FD"/>
    <w:rsid w:val="00EE2069"/>
    <w:rsid w:val="00EE2E94"/>
    <w:rsid w:val="00EE5C38"/>
    <w:rsid w:val="00EE6431"/>
    <w:rsid w:val="00EF63C4"/>
    <w:rsid w:val="00F04497"/>
    <w:rsid w:val="00F06541"/>
    <w:rsid w:val="00F06E79"/>
    <w:rsid w:val="00F23A5E"/>
    <w:rsid w:val="00F40D3A"/>
    <w:rsid w:val="00F40E7F"/>
    <w:rsid w:val="00F426D6"/>
    <w:rsid w:val="00F56A50"/>
    <w:rsid w:val="00F574F6"/>
    <w:rsid w:val="00F61B8B"/>
    <w:rsid w:val="00F76101"/>
    <w:rsid w:val="00F8306F"/>
    <w:rsid w:val="00F92800"/>
    <w:rsid w:val="00F92FCD"/>
    <w:rsid w:val="00F9310B"/>
    <w:rsid w:val="00F9615A"/>
    <w:rsid w:val="00FA051A"/>
    <w:rsid w:val="00FA1233"/>
    <w:rsid w:val="00FA1E7D"/>
    <w:rsid w:val="00FB0A3B"/>
    <w:rsid w:val="00FB4A5D"/>
    <w:rsid w:val="00FB600F"/>
    <w:rsid w:val="00FC331E"/>
    <w:rsid w:val="00FC6A7C"/>
    <w:rsid w:val="00FD29C2"/>
    <w:rsid w:val="00FD56FB"/>
    <w:rsid w:val="00FE5BF6"/>
    <w:rsid w:val="00FE73ED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D71783-7173-4F60-A1F5-1BB0E76C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93"/>
    <w:rPr>
      <w:rFonts w:eastAsia="Batang"/>
      <w:sz w:val="24"/>
      <w:szCs w:val="24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A93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1E0A93"/>
    <w:rPr>
      <w:rFonts w:eastAsia="Batang"/>
      <w:sz w:val="24"/>
      <w:szCs w:val="24"/>
      <w:lang w:val="ru-RU" w:eastAsia="ko-KR"/>
    </w:rPr>
  </w:style>
  <w:style w:type="paragraph" w:styleId="Footer">
    <w:name w:val="footer"/>
    <w:basedOn w:val="Normal"/>
    <w:link w:val="FooterChar"/>
    <w:uiPriority w:val="99"/>
    <w:rsid w:val="001E0A93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E0A93"/>
    <w:rPr>
      <w:rFonts w:eastAsia="Batang"/>
      <w:sz w:val="24"/>
      <w:szCs w:val="24"/>
      <w:lang w:val="ru-RU" w:eastAsia="ko-KR"/>
    </w:rPr>
  </w:style>
  <w:style w:type="paragraph" w:customStyle="1" w:styleId="TableContent-venue">
    <w:name w:val="Table Content - venue"/>
    <w:basedOn w:val="Normal"/>
    <w:rsid w:val="001E0A93"/>
    <w:pPr>
      <w:suppressLineNumbers/>
      <w:suppressAutoHyphens/>
      <w:spacing w:after="119"/>
      <w:ind w:left="850" w:hanging="850"/>
    </w:pPr>
    <w:rPr>
      <w:rFonts w:eastAsia="Times New Roman"/>
      <w:u w:val="single"/>
      <w:lang w:val="en-GB" w:eastAsia="zh-CN"/>
    </w:rPr>
  </w:style>
  <w:style w:type="character" w:customStyle="1" w:styleId="hps">
    <w:name w:val="hps"/>
    <w:basedOn w:val="DefaultParagraphFont"/>
    <w:rsid w:val="00C1205B"/>
  </w:style>
  <w:style w:type="character" w:customStyle="1" w:styleId="atn">
    <w:name w:val="atn"/>
    <w:basedOn w:val="DefaultParagraphFont"/>
    <w:rsid w:val="00C1205B"/>
  </w:style>
  <w:style w:type="character" w:customStyle="1" w:styleId="shorttext">
    <w:name w:val="short_text"/>
    <w:basedOn w:val="DefaultParagraphFont"/>
    <w:rsid w:val="00B2281A"/>
  </w:style>
  <w:style w:type="paragraph" w:styleId="NoSpacing">
    <w:name w:val="No Spacing"/>
    <w:uiPriority w:val="1"/>
    <w:qFormat/>
    <w:rsid w:val="00C8131F"/>
    <w:rPr>
      <w:rFonts w:eastAsia="Batang"/>
      <w:sz w:val="24"/>
      <w:szCs w:val="24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3B"/>
    <w:rPr>
      <w:rFonts w:ascii="Tahoma" w:eastAsia="Batang" w:hAnsi="Tahoma" w:cs="Tahoma"/>
      <w:sz w:val="16"/>
      <w:szCs w:val="16"/>
      <w:lang w:val="ru-RU" w:eastAsia="ko-KR"/>
    </w:rPr>
  </w:style>
  <w:style w:type="character" w:customStyle="1" w:styleId="st">
    <w:name w:val="st"/>
    <w:basedOn w:val="DefaultParagraphFont"/>
    <w:rsid w:val="0069341E"/>
  </w:style>
  <w:style w:type="character" w:styleId="Emphasis">
    <w:name w:val="Emphasis"/>
    <w:uiPriority w:val="20"/>
    <w:qFormat/>
    <w:rsid w:val="0069341E"/>
    <w:rPr>
      <w:i/>
      <w:iCs/>
    </w:rPr>
  </w:style>
  <w:style w:type="character" w:styleId="CommentReference">
    <w:name w:val="annotation reference"/>
    <w:uiPriority w:val="99"/>
    <w:semiHidden/>
    <w:unhideWhenUsed/>
    <w:rsid w:val="00110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0DC7"/>
    <w:rPr>
      <w:rFonts w:eastAsia="Batang"/>
      <w:sz w:val="20"/>
      <w:szCs w:val="20"/>
      <w:lang w:val="ru-RU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DC7"/>
    <w:rPr>
      <w:rFonts w:eastAsia="Batang"/>
      <w:b/>
      <w:bCs/>
      <w:sz w:val="20"/>
      <w:szCs w:val="20"/>
      <w:lang w:val="ru-RU" w:eastAsia="ko-KR"/>
    </w:rPr>
  </w:style>
  <w:style w:type="paragraph" w:styleId="ListParagraph">
    <w:name w:val="List Paragraph"/>
    <w:basedOn w:val="Normal"/>
    <w:uiPriority w:val="34"/>
    <w:qFormat/>
    <w:rsid w:val="003C3D68"/>
    <w:pPr>
      <w:ind w:left="720"/>
      <w:contextualSpacing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D41A86"/>
    <w:rPr>
      <w:b/>
      <w:bCs/>
    </w:rPr>
  </w:style>
  <w:style w:type="character" w:customStyle="1" w:styleId="apple-converted-space">
    <w:name w:val="apple-converted-space"/>
    <w:basedOn w:val="DefaultParagraphFont"/>
    <w:rsid w:val="00D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5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8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2143-3735-4E7A-839B-17B1C3A7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1947</CharactersWithSpaces>
  <SharedDoc>false</SharedDoc>
  <HLinks>
    <vt:vector size="6" baseType="variant">
      <vt:variant>
        <vt:i4>7077894</vt:i4>
      </vt:variant>
      <vt:variant>
        <vt:i4>5533</vt:i4>
      </vt:variant>
      <vt:variant>
        <vt:i4>1027</vt:i4>
      </vt:variant>
      <vt:variant>
        <vt:i4>1</vt:i4>
      </vt:variant>
      <vt:variant>
        <vt:lpwstr>cid:image001.png@01D0BEE5.C8E78A30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RERA</dc:creator>
  <cp:lastModifiedBy>Kharchenko, Marina</cp:lastModifiedBy>
  <cp:revision>19</cp:revision>
  <cp:lastPrinted>2016-07-08T14:21:00Z</cp:lastPrinted>
  <dcterms:created xsi:type="dcterms:W3CDTF">2017-02-17T07:34:00Z</dcterms:created>
  <dcterms:modified xsi:type="dcterms:W3CDTF">2017-02-17T11:04:00Z</dcterms:modified>
</cp:coreProperties>
</file>