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E" w:rsidRPr="00CD59FE" w:rsidRDefault="00CD59FE" w:rsidP="00CD59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59FE">
        <w:rPr>
          <w:rFonts w:ascii="Times New Roman" w:hAnsi="Times New Roman" w:cs="Times New Roman"/>
          <w:sz w:val="24"/>
          <w:szCs w:val="24"/>
        </w:rPr>
        <w:t>Жаромский В.С.</w:t>
      </w:r>
    </w:p>
    <w:p w:rsidR="009B56AE" w:rsidRDefault="00DF766F" w:rsidP="00DF7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66F">
        <w:rPr>
          <w:rFonts w:ascii="Times New Roman" w:hAnsi="Times New Roman" w:cs="Times New Roman"/>
          <w:b/>
          <w:sz w:val="24"/>
          <w:szCs w:val="24"/>
        </w:rPr>
        <w:t>Краткое содержание доклада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2F500C">
        <w:rPr>
          <w:rFonts w:ascii="Times New Roman" w:hAnsi="Times New Roman" w:cs="Times New Roman"/>
          <w:sz w:val="24"/>
          <w:szCs w:val="24"/>
        </w:rPr>
        <w:t>Оценка согласованности ответов респондентов в отношении разных профилей бедности</w:t>
      </w:r>
      <w:r>
        <w:rPr>
          <w:rFonts w:ascii="Times New Roman" w:hAnsi="Times New Roman" w:cs="Times New Roman"/>
          <w:sz w:val="24"/>
          <w:szCs w:val="24"/>
        </w:rPr>
        <w:t>: построение комплексной оценки бедности»</w:t>
      </w:r>
    </w:p>
    <w:p w:rsidR="00DF766F" w:rsidRDefault="00DF766F" w:rsidP="00DF76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исследования, изучающие процессы, протекающие в социальной</w:t>
      </w:r>
      <w:r w:rsidRPr="00CC6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сфере, опираются на результаты выборочных обследований, в рамках которых респонденты отвечают на вопросы, описывающие различные аспекты своего социально-демографического и экономического состояния в данный момент или о перспективах его изменения. При этом в обследовани</w:t>
      </w:r>
      <w:r w:rsidR="00932B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могут пр</w:t>
      </w:r>
      <w:r w:rsidR="00932BC0">
        <w:rPr>
          <w:rFonts w:ascii="Times New Roman" w:hAnsi="Times New Roman" w:cs="Times New Roman"/>
          <w:sz w:val="24"/>
          <w:szCs w:val="24"/>
        </w:rPr>
        <w:t>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несколько вопросов, ответы на которые характеризуют разные стороны одного и того же явления, состояния или процесса. Б</w:t>
      </w:r>
      <w:r w:rsidRPr="002F500C">
        <w:rPr>
          <w:rFonts w:ascii="Times New Roman" w:hAnsi="Times New Roman" w:cs="Times New Roman"/>
          <w:sz w:val="24"/>
          <w:szCs w:val="24"/>
        </w:rPr>
        <w:t>едност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F5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именно к такому классу сложных явлений,  которому присущи черты, требующие различных методологических подходов анализа и оценивания. Известны</w:t>
      </w:r>
      <w:r w:rsidRPr="002F500C">
        <w:rPr>
          <w:rFonts w:ascii="Times New Roman" w:hAnsi="Times New Roman" w:cs="Times New Roman"/>
          <w:sz w:val="24"/>
          <w:szCs w:val="24"/>
        </w:rPr>
        <w:t xml:space="preserve">, по крайней мере, </w:t>
      </w:r>
      <w:r>
        <w:rPr>
          <w:rFonts w:ascii="Times New Roman" w:hAnsi="Times New Roman" w:cs="Times New Roman"/>
          <w:sz w:val="24"/>
          <w:szCs w:val="24"/>
        </w:rPr>
        <w:t xml:space="preserve">три аспекта бедности, получившие отражение в опросных листах выборочных обследований: экономический (уровень дохода), по степени доступности общественных благ (лишение - депривация) и психологический (индивидуальное ощущение своего уровня и качества жизни). </w:t>
      </w:r>
    </w:p>
    <w:p w:rsidR="00DF766F" w:rsidRDefault="00DF766F" w:rsidP="00DF76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три профиля характеризуют определенные стороны жизни индивида или домохозяйства, однако они не равноценны с точки зрения развитости ин</w:t>
      </w:r>
      <w:r w:rsidR="00932BC0">
        <w:rPr>
          <w:rFonts w:ascii="Times New Roman" w:hAnsi="Times New Roman" w:cs="Times New Roman"/>
          <w:sz w:val="24"/>
          <w:szCs w:val="24"/>
        </w:rPr>
        <w:t>струментов для их измерения. Д</w:t>
      </w:r>
      <w:r>
        <w:rPr>
          <w:rFonts w:ascii="Times New Roman" w:hAnsi="Times New Roman" w:cs="Times New Roman"/>
          <w:sz w:val="24"/>
          <w:szCs w:val="24"/>
        </w:rPr>
        <w:t xml:space="preserve">ля экономического профиля бедности существуют достаточно объективные инструменты измерения, учитывающие источники доходов и/или уровни расходов на товары и услуги, с указанием границы, ниже которой располагаются бедные домохозяйства (абсолютная бедность). </w:t>
      </w:r>
      <w:r w:rsidR="00932B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убъективизм </w:t>
      </w:r>
      <w:r w:rsidR="00932BC0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выборе границы бедности, </w:t>
      </w:r>
      <w:r w:rsidR="00932B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ее назначение существенно влияет на масштаб бедности. </w:t>
      </w:r>
      <w:r w:rsidR="00CD59FE">
        <w:rPr>
          <w:rFonts w:ascii="Times New Roman" w:hAnsi="Times New Roman" w:cs="Times New Roman"/>
          <w:sz w:val="24"/>
          <w:szCs w:val="24"/>
        </w:rPr>
        <w:t>Установление г</w:t>
      </w:r>
      <w:r>
        <w:rPr>
          <w:rFonts w:ascii="Times New Roman" w:hAnsi="Times New Roman" w:cs="Times New Roman"/>
          <w:sz w:val="24"/>
          <w:szCs w:val="24"/>
        </w:rPr>
        <w:t>раниц</w:t>
      </w:r>
      <w:r w:rsidR="00CD59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абсолютной бедности </w:t>
      </w:r>
      <w:r w:rsidR="00CD59FE">
        <w:rPr>
          <w:rFonts w:ascii="Times New Roman" w:hAnsi="Times New Roman" w:cs="Times New Roman"/>
          <w:sz w:val="24"/>
          <w:szCs w:val="24"/>
        </w:rPr>
        <w:t xml:space="preserve">в России </w:t>
      </w:r>
      <w:r>
        <w:rPr>
          <w:rFonts w:ascii="Times New Roman" w:hAnsi="Times New Roman" w:cs="Times New Roman"/>
          <w:sz w:val="24"/>
          <w:szCs w:val="24"/>
        </w:rPr>
        <w:t xml:space="preserve">связано с определенной правовой процедурой.   </w:t>
      </w:r>
      <w:r w:rsidR="00CD59FE">
        <w:rPr>
          <w:rFonts w:ascii="Times New Roman" w:hAnsi="Times New Roman" w:cs="Times New Roman"/>
          <w:sz w:val="24"/>
          <w:szCs w:val="24"/>
        </w:rPr>
        <w:t>Полностью субъективизм</w:t>
      </w:r>
      <w:r>
        <w:rPr>
          <w:rFonts w:ascii="Times New Roman" w:hAnsi="Times New Roman" w:cs="Times New Roman"/>
          <w:sz w:val="24"/>
          <w:szCs w:val="24"/>
        </w:rPr>
        <w:t xml:space="preserve"> не снимается и в случае задания границы в долях от среднего душевого дохода или медианного дохода (относительная бедность). </w:t>
      </w:r>
      <w:r w:rsidR="00CD59FE">
        <w:rPr>
          <w:rFonts w:ascii="Times New Roman" w:hAnsi="Times New Roman" w:cs="Times New Roman"/>
          <w:sz w:val="24"/>
          <w:szCs w:val="24"/>
        </w:rPr>
        <w:t>Здесь э</w:t>
      </w:r>
      <w:r>
        <w:rPr>
          <w:rFonts w:ascii="Times New Roman" w:hAnsi="Times New Roman" w:cs="Times New Roman"/>
          <w:sz w:val="24"/>
          <w:szCs w:val="24"/>
        </w:rPr>
        <w:t xml:space="preserve">лемент произвола, </w:t>
      </w:r>
      <w:r w:rsidR="00CD59FE">
        <w:rPr>
          <w:rFonts w:ascii="Times New Roman" w:hAnsi="Times New Roman" w:cs="Times New Roman"/>
          <w:sz w:val="24"/>
          <w:szCs w:val="24"/>
        </w:rPr>
        <w:t>сохраняется</w:t>
      </w:r>
      <w:r>
        <w:rPr>
          <w:rFonts w:ascii="Times New Roman" w:hAnsi="Times New Roman" w:cs="Times New Roman"/>
          <w:sz w:val="24"/>
          <w:szCs w:val="24"/>
        </w:rPr>
        <w:t xml:space="preserve"> при выборе эталона (средний или медианный</w:t>
      </w:r>
      <w:r w:rsidRPr="001F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доход) и доли от него</w:t>
      </w:r>
      <w:r w:rsidR="00932BC0">
        <w:rPr>
          <w:rFonts w:ascii="Times New Roman" w:hAnsi="Times New Roman" w:cs="Times New Roman"/>
          <w:sz w:val="24"/>
          <w:szCs w:val="24"/>
        </w:rPr>
        <w:t xml:space="preserve">, </w:t>
      </w:r>
      <w:r w:rsidR="00CD59FE">
        <w:rPr>
          <w:rFonts w:ascii="Times New Roman" w:hAnsi="Times New Roman" w:cs="Times New Roman"/>
          <w:sz w:val="24"/>
          <w:szCs w:val="24"/>
        </w:rPr>
        <w:t>и</w:t>
      </w:r>
      <w:r w:rsidR="00932BC0" w:rsidRPr="00932BC0">
        <w:rPr>
          <w:rFonts w:ascii="Times New Roman" w:hAnsi="Times New Roman" w:cs="Times New Roman"/>
          <w:sz w:val="24"/>
          <w:szCs w:val="24"/>
        </w:rPr>
        <w:t xml:space="preserve"> </w:t>
      </w:r>
      <w:r w:rsidR="00932BC0">
        <w:rPr>
          <w:rFonts w:ascii="Times New Roman" w:hAnsi="Times New Roman" w:cs="Times New Roman"/>
          <w:sz w:val="24"/>
          <w:szCs w:val="24"/>
        </w:rPr>
        <w:t>при этом не требуется официальное решение для фиксации</w:t>
      </w:r>
      <w:r w:rsidR="00CD59FE">
        <w:rPr>
          <w:rFonts w:ascii="Times New Roman" w:hAnsi="Times New Roman" w:cs="Times New Roman"/>
          <w:sz w:val="24"/>
          <w:szCs w:val="24"/>
        </w:rPr>
        <w:t xml:space="preserve"> значения границы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B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этом значительно проще проводить сравнительный анализ бедности для разных стран и регионов</w:t>
      </w:r>
      <w:r w:rsidR="00CD59FE">
        <w:rPr>
          <w:rFonts w:ascii="Times New Roman" w:hAnsi="Times New Roman" w:cs="Times New Roman"/>
          <w:sz w:val="24"/>
          <w:szCs w:val="24"/>
        </w:rPr>
        <w:t>. Относительная бедность</w:t>
      </w:r>
      <w:r>
        <w:rPr>
          <w:rFonts w:ascii="Times New Roman" w:hAnsi="Times New Roman" w:cs="Times New Roman"/>
          <w:sz w:val="24"/>
          <w:szCs w:val="24"/>
        </w:rPr>
        <w:t xml:space="preserve"> в меньшей степени зависит от уровня инфляции в стране.</w:t>
      </w:r>
    </w:p>
    <w:p w:rsidR="00932BC0" w:rsidRDefault="00932BC0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Бедность по лишениям также может быть измерена, если указать список общественных благ, которыми домохозяйство может или не может пользоваться. В научный оборот понятие бедности по лишению (депривация) ввел английский социолог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Таунсенд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П., определивший экспертным путем потребности, доступ к которым должен быть у граждан, а отсутствие доступа определяется как лишение. Фактически этот подход базировался на оценке ресурсов, необходимых для реализации насущных потребностей. </w:t>
      </w:r>
      <w:r w:rsidR="008747A8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исследователи справедливо указывали, на отсутствие универсального списка потребностей в том смысле, что даже значительные группы населения могут не иметь нужды в реализации ряда потребностей. Для России с ее территориально-экономическим разнообразием условий проживания населения проблема </w:t>
      </w:r>
      <w:r w:rsidR="008747A8">
        <w:rPr>
          <w:rFonts w:ascii="Times New Roman" w:hAnsi="Times New Roman" w:cs="Times New Roman"/>
          <w:sz w:val="24"/>
          <w:szCs w:val="24"/>
        </w:rPr>
        <w:t xml:space="preserve">выбора потребностей и </w:t>
      </w:r>
      <w:r>
        <w:rPr>
          <w:rFonts w:ascii="Times New Roman" w:hAnsi="Times New Roman" w:cs="Times New Roman"/>
          <w:sz w:val="24"/>
          <w:szCs w:val="24"/>
        </w:rPr>
        <w:t>правильной агрегации оценок является очень важной.</w:t>
      </w:r>
    </w:p>
    <w:p w:rsidR="00932BC0" w:rsidRDefault="00932BC0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более труден для инструментальной оценки третий профиль (субъективный), оценивающий уровень внутреннего переживания респондента, для которого нет других  показателей, кроме ответа самого респондента. Этот подход начал разрабатываться еще в 70-е годы прошлого столетия голландски</w:t>
      </w:r>
      <w:r w:rsidR="008747A8">
        <w:rPr>
          <w:rFonts w:ascii="Times New Roman" w:hAnsi="Times New Roman" w:cs="Times New Roman"/>
          <w:sz w:val="24"/>
          <w:szCs w:val="24"/>
        </w:rPr>
        <w:t xml:space="preserve">ми статистиками и экономистами. </w:t>
      </w:r>
      <w:r>
        <w:rPr>
          <w:rFonts w:ascii="Times New Roman" w:hAnsi="Times New Roman" w:cs="Times New Roman"/>
          <w:sz w:val="24"/>
          <w:szCs w:val="24"/>
        </w:rPr>
        <w:t>При этом предполагалось, что на основе выборочного обследования всего населения можно будет определить размер дохода, позволяющего, по мнению населения, жить скромно, но не бедно. Именно в этом пункте состоит главное отличие от оценки бедности по лишению. Если в первом случае респондент указывает на потребности, которые он не может реализовать, то субъективная оценка бедности определяется кругом потребностей, доступ к которым считает желательным (нормальным). Именно по этой причине бедность по ощущению всегда выше, чем по другим профилям.</w:t>
      </w:r>
    </w:p>
    <w:p w:rsidR="00932BC0" w:rsidRDefault="00932BC0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сути все три аспекта бедности характеризуют степень влияния на индивида (домохозяйство) распределительных отношений, характерных для настоящего общества, но с учетом его индивидуальных характеристик и особенностей проживания. По этой причине ответы респондентов, имеющих более или менее одинаковые социально-экономические и демографические характеристики, могут заметно различаться. Это нормально, так как формальные характеристики домохозяйства не исчерпывают всех причин, влияющих на окончательный ответ. </w:t>
      </w:r>
      <w:r w:rsidR="00491B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озникает вопрос: Каким образом </w:t>
      </w:r>
      <w:r w:rsidR="00491B1A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491B1A">
        <w:rPr>
          <w:rFonts w:ascii="Times New Roman" w:hAnsi="Times New Roman" w:cs="Times New Roman"/>
          <w:sz w:val="24"/>
          <w:szCs w:val="24"/>
        </w:rPr>
        <w:t>пстроить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комбинированную оценку бедности, которая одновременно учитывала бы оценки </w:t>
      </w:r>
      <w:r w:rsidR="00F85CE6">
        <w:rPr>
          <w:rFonts w:ascii="Times New Roman" w:hAnsi="Times New Roman" w:cs="Times New Roman"/>
          <w:sz w:val="24"/>
          <w:szCs w:val="24"/>
        </w:rPr>
        <w:t>всех трех</w:t>
      </w:r>
      <w:r>
        <w:rPr>
          <w:rFonts w:ascii="Times New Roman" w:hAnsi="Times New Roman" w:cs="Times New Roman"/>
          <w:sz w:val="24"/>
          <w:szCs w:val="24"/>
        </w:rPr>
        <w:t xml:space="preserve"> профилей бедности? </w:t>
      </w:r>
    </w:p>
    <w:p w:rsidR="00932BC0" w:rsidRDefault="00F85CE6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32BC0">
        <w:rPr>
          <w:rFonts w:ascii="Times New Roman" w:hAnsi="Times New Roman" w:cs="Times New Roman"/>
          <w:sz w:val="24"/>
          <w:szCs w:val="24"/>
        </w:rPr>
        <w:t xml:space="preserve">асто используется подход, когда для всех профилей строятся специальные индикаторы, которые просто суммируются или суммируются с весами. В результате получается производный индикатор, принимаемый в качестве комплексного показателя. </w:t>
      </w:r>
      <w:r>
        <w:rPr>
          <w:rFonts w:ascii="Times New Roman" w:hAnsi="Times New Roman" w:cs="Times New Roman"/>
          <w:sz w:val="24"/>
          <w:szCs w:val="24"/>
        </w:rPr>
        <w:t>Другой подход базируется на</w:t>
      </w:r>
      <w:r w:rsidR="00932BC0">
        <w:rPr>
          <w:rFonts w:ascii="Times New Roman" w:hAnsi="Times New Roman" w:cs="Times New Roman"/>
          <w:sz w:val="24"/>
          <w:szCs w:val="24"/>
        </w:rPr>
        <w:t xml:space="preserve"> коррекции 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932BC0">
        <w:rPr>
          <w:rFonts w:ascii="Times New Roman" w:hAnsi="Times New Roman" w:cs="Times New Roman"/>
          <w:sz w:val="24"/>
          <w:szCs w:val="24"/>
        </w:rPr>
        <w:t xml:space="preserve">одного показателя </w:t>
      </w:r>
      <w:r w:rsidR="003A53A2">
        <w:rPr>
          <w:rFonts w:ascii="Times New Roman" w:hAnsi="Times New Roman" w:cs="Times New Roman"/>
          <w:sz w:val="24"/>
          <w:szCs w:val="24"/>
        </w:rPr>
        <w:t>с привлечением информации о</w:t>
      </w:r>
      <w:r w:rsidR="00932BC0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3A53A2">
        <w:rPr>
          <w:rFonts w:ascii="Times New Roman" w:hAnsi="Times New Roman" w:cs="Times New Roman"/>
          <w:sz w:val="24"/>
          <w:szCs w:val="24"/>
        </w:rPr>
        <w:t>х</w:t>
      </w:r>
      <w:r w:rsidR="00932BC0">
        <w:rPr>
          <w:rFonts w:ascii="Times New Roman" w:hAnsi="Times New Roman" w:cs="Times New Roman"/>
          <w:sz w:val="24"/>
          <w:szCs w:val="24"/>
        </w:rPr>
        <w:t xml:space="preserve"> другого показателя. Так из факта, что не все бедные по доходу считают себя бедными по лишению, предлагается исключить такие домохозяйства из </w:t>
      </w:r>
      <w:r w:rsidR="00932BC0">
        <w:rPr>
          <w:rFonts w:ascii="Times New Roman" w:hAnsi="Times New Roman" w:cs="Times New Roman"/>
          <w:sz w:val="24"/>
          <w:szCs w:val="24"/>
        </w:rPr>
        <w:lastRenderedPageBreak/>
        <w:t xml:space="preserve">числа бедных. Можно задать и более жесткое условие – считать бедными только тех, у кого не менее двух лишений! </w:t>
      </w:r>
    </w:p>
    <w:p w:rsidR="00932BC0" w:rsidRDefault="00491B1A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</w:t>
      </w:r>
      <w:r w:rsidR="00932BC0">
        <w:rPr>
          <w:rFonts w:ascii="Times New Roman" w:hAnsi="Times New Roman" w:cs="Times New Roman"/>
          <w:sz w:val="24"/>
          <w:szCs w:val="24"/>
        </w:rPr>
        <w:t xml:space="preserve">, что существует более важная проблема – проблема согласованности оценок. Согласованность здесь понимается в том смысле, что все измеряемые проявления бедности относятся действительно к одному явлению. </w:t>
      </w:r>
      <w:r w:rsidR="003A53A2">
        <w:rPr>
          <w:rFonts w:ascii="Times New Roman" w:hAnsi="Times New Roman" w:cs="Times New Roman"/>
          <w:sz w:val="24"/>
          <w:szCs w:val="24"/>
        </w:rPr>
        <w:t>Другими словами</w:t>
      </w:r>
      <w:r w:rsidR="00932BC0">
        <w:rPr>
          <w:rFonts w:ascii="Times New Roman" w:hAnsi="Times New Roman" w:cs="Times New Roman"/>
          <w:sz w:val="24"/>
          <w:szCs w:val="24"/>
        </w:rPr>
        <w:t xml:space="preserve">,  существует ли нечто общее, некоторая латентная переменная («обобщенная бедность»), которая статистически проявляется в оценках всех трех профилей бедности?  </w:t>
      </w:r>
      <w:r>
        <w:rPr>
          <w:rFonts w:ascii="Times New Roman" w:hAnsi="Times New Roman" w:cs="Times New Roman"/>
          <w:sz w:val="24"/>
          <w:szCs w:val="24"/>
        </w:rPr>
        <w:t>В докладе делается такая попытка на основе модели латентно-структурного анализа для дискретных классов и выборочных данных двух обследований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РиДМиЖ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ВНДН) </w:t>
      </w:r>
      <w:r w:rsidR="00797F68">
        <w:rPr>
          <w:rFonts w:ascii="Times New Roman" w:hAnsi="Times New Roman" w:cs="Times New Roman"/>
          <w:sz w:val="24"/>
          <w:szCs w:val="24"/>
        </w:rPr>
        <w:t>доказать согласованность оценок и оценить вероятности латентной бедности для разных социально-демографических групп населения. В таблице 1 представлены эмпирические частоты совместных ответов респондентов по трем профилям бедности</w:t>
      </w:r>
      <w:r w:rsidR="00200FF0">
        <w:rPr>
          <w:rFonts w:ascii="Times New Roman" w:hAnsi="Times New Roman" w:cs="Times New Roman"/>
          <w:sz w:val="24"/>
          <w:szCs w:val="24"/>
        </w:rPr>
        <w:t>, а в таблице 2 результаты оценок.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3350"/>
        <w:gridCol w:w="842"/>
        <w:gridCol w:w="842"/>
        <w:gridCol w:w="842"/>
        <w:gridCol w:w="683"/>
        <w:gridCol w:w="842"/>
        <w:gridCol w:w="842"/>
        <w:gridCol w:w="680"/>
      </w:tblGrid>
      <w:tr w:rsidR="00797F68" w:rsidRPr="00882A0E" w:rsidTr="00E80D84">
        <w:trPr>
          <w:trHeight w:val="5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1 - </w:t>
            </w:r>
            <w:r w:rsidRPr="0088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распределение ответов по трем профилям бедности</w:t>
            </w:r>
          </w:p>
        </w:tc>
      </w:tr>
      <w:tr w:rsidR="00797F68" w:rsidRPr="00882A0E" w:rsidTr="00E80D84">
        <w:trPr>
          <w:trHeight w:val="32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ДХ</w:t>
            </w:r>
          </w:p>
        </w:tc>
        <w:tc>
          <w:tcPr>
            <w:tcW w:w="291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- по доходу, </w:t>
            </w:r>
            <w:proofErr w:type="gramStart"/>
            <w:r w:rsidRPr="0088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по лишению, С - по ощущению</w:t>
            </w:r>
          </w:p>
        </w:tc>
      </w:tr>
      <w:tr w:rsidR="00797F68" w:rsidRPr="00882A0E" w:rsidTr="00E80D84">
        <w:trPr>
          <w:trHeight w:val="260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</w:t>
            </w:r>
          </w:p>
        </w:tc>
      </w:tr>
      <w:tr w:rsidR="00797F68" w:rsidRPr="00882A0E" w:rsidTr="00E80D84">
        <w:trPr>
          <w:trHeight w:val="250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 домохозяйства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21,0%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38,2%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5,1%</w:t>
            </w:r>
          </w:p>
        </w:tc>
      </w:tr>
      <w:tr w:rsidR="00797F68" w:rsidRPr="00882A0E" w:rsidTr="00E80D84">
        <w:trPr>
          <w:trHeight w:val="250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Домохозяйства </w:t>
            </w:r>
            <w:proofErr w:type="gramStart"/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трудоспособных</w:t>
            </w:r>
            <w:proofErr w:type="gramEnd"/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28,2%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38,1%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7,1%</w:t>
            </w:r>
          </w:p>
        </w:tc>
      </w:tr>
      <w:tr w:rsidR="00797F68" w:rsidRPr="00882A0E" w:rsidTr="00E80D84">
        <w:trPr>
          <w:trHeight w:val="500"/>
        </w:trPr>
        <w:tc>
          <w:tcPr>
            <w:tcW w:w="3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Домохозяйства трудоспособных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пенсионеров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40,4%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</w:tr>
      <w:tr w:rsidR="00797F68" w:rsidRPr="00882A0E" w:rsidTr="00E80D84">
        <w:trPr>
          <w:trHeight w:val="26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Домохозяйства пенсионеров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37,4%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</w:tr>
    </w:tbl>
    <w:p w:rsidR="00797F68" w:rsidRDefault="00797F68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F68" w:rsidRDefault="00797F68" w:rsidP="00797F6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00FF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Условные вероятности отнесения ДХ к латентному профилю бедности для разных групп населения</w:t>
      </w:r>
    </w:p>
    <w:tbl>
      <w:tblPr>
        <w:tblW w:w="8360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3560"/>
        <w:gridCol w:w="940"/>
        <w:gridCol w:w="940"/>
        <w:gridCol w:w="940"/>
        <w:gridCol w:w="1420"/>
      </w:tblGrid>
      <w:tr w:rsidR="00797F68" w:rsidRPr="003921FC" w:rsidTr="00E80D84">
        <w:trPr>
          <w:trHeight w:val="32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Категории домохозяйств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вероятности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Латентная вероятность</w:t>
            </w:r>
          </w:p>
        </w:tc>
      </w:tr>
      <w:tr w:rsidR="00797F68" w:rsidRPr="003921FC" w:rsidTr="00E80D84">
        <w:trPr>
          <w:trHeight w:val="290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Start"/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/А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Start"/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/В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Start"/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proofErr w:type="gramEnd"/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7F68" w:rsidRPr="003921FC" w:rsidTr="00E80D84">
        <w:trPr>
          <w:trHeight w:val="28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 xml:space="preserve">  Все домохозяйства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0,584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0,705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0,788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0,320</w:t>
            </w:r>
          </w:p>
        </w:tc>
      </w:tr>
      <w:tr w:rsidR="00797F68" w:rsidRPr="003921FC" w:rsidTr="00E80D84">
        <w:trPr>
          <w:trHeight w:val="4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 xml:space="preserve">  Домохозяйства </w:t>
            </w:r>
            <w:proofErr w:type="gramStart"/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трудоспособных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0,554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0,602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0,253</w:t>
            </w:r>
          </w:p>
        </w:tc>
      </w:tr>
      <w:tr w:rsidR="00797F68" w:rsidRPr="003921FC" w:rsidTr="00E80D84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 xml:space="preserve">  Домохозяйства трудоспособных    и пенсионеров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0,627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0,759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0,693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0,323</w:t>
            </w:r>
          </w:p>
        </w:tc>
      </w:tr>
      <w:tr w:rsidR="00797F68" w:rsidRPr="003921FC" w:rsidTr="00E80D84">
        <w:trPr>
          <w:trHeight w:val="29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 xml:space="preserve">  Домохозяйства пенсионеров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0,578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</w:tr>
    </w:tbl>
    <w:p w:rsidR="00200FF0" w:rsidRDefault="00200FF0" w:rsidP="00DF7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FF0" w:rsidRPr="00DF766F" w:rsidRDefault="00200FF0" w:rsidP="00CF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величины </w:t>
      </w:r>
      <w:r w:rsidRPr="003921FC">
        <w:rPr>
          <w:rFonts w:ascii="Times New Roman" w:eastAsia="Times New Roman" w:hAnsi="Times New Roman" w:cs="Times New Roman"/>
          <w:lang w:eastAsia="ru-RU"/>
        </w:rPr>
        <w:t>S</w:t>
      </w:r>
      <w:proofErr w:type="gramStart"/>
      <w:r w:rsidRPr="003921FC">
        <w:rPr>
          <w:rFonts w:ascii="Times New Roman" w:eastAsia="Times New Roman" w:hAnsi="Times New Roman" w:cs="Times New Roman"/>
          <w:lang w:eastAsia="ru-RU"/>
        </w:rPr>
        <w:t>/А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921FC">
        <w:rPr>
          <w:rFonts w:ascii="Times New Roman" w:eastAsia="Times New Roman" w:hAnsi="Times New Roman" w:cs="Times New Roman"/>
          <w:lang w:eastAsia="ru-RU"/>
        </w:rPr>
        <w:t>S/В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921FC">
        <w:rPr>
          <w:rFonts w:ascii="Times New Roman" w:eastAsia="Times New Roman" w:hAnsi="Times New Roman" w:cs="Times New Roman"/>
          <w:lang w:eastAsia="ru-RU"/>
        </w:rPr>
        <w:t>S/С</w:t>
      </w:r>
      <w:r>
        <w:rPr>
          <w:rFonts w:ascii="Times New Roman" w:eastAsia="Times New Roman" w:hAnsi="Times New Roman" w:cs="Times New Roman"/>
          <w:lang w:eastAsia="ru-RU"/>
        </w:rPr>
        <w:t xml:space="preserve"> есть условные вероятности</w:t>
      </w:r>
      <w:r w:rsidR="00CD59FE">
        <w:rPr>
          <w:rFonts w:ascii="Times New Roman" w:eastAsia="Times New Roman" w:hAnsi="Times New Roman" w:cs="Times New Roman"/>
          <w:lang w:eastAsia="ru-RU"/>
        </w:rPr>
        <w:t>, которые показывают</w:t>
      </w:r>
      <w:r w:rsidR="00CF73D0">
        <w:rPr>
          <w:rFonts w:ascii="Times New Roman" w:eastAsia="Times New Roman" w:hAnsi="Times New Roman" w:cs="Times New Roman"/>
          <w:lang w:eastAsia="ru-RU"/>
        </w:rPr>
        <w:t xml:space="preserve"> изменение вероятности</w:t>
      </w:r>
      <w:r>
        <w:rPr>
          <w:rFonts w:ascii="Times New Roman" w:eastAsia="Times New Roman" w:hAnsi="Times New Roman" w:cs="Times New Roman"/>
          <w:lang w:eastAsia="ru-RU"/>
        </w:rPr>
        <w:t xml:space="preserve"> наступления латентной бедности (событие</w:t>
      </w:r>
      <w:r w:rsidRPr="00200F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1FC">
        <w:rPr>
          <w:rFonts w:ascii="Times New Roman" w:eastAsia="Times New Roman" w:hAnsi="Times New Roman" w:cs="Times New Roman"/>
          <w:lang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 xml:space="preserve">) при положительном ответе респондентов по какому либо профилю бедности (А, В или С). Более полный анализ </w:t>
      </w:r>
      <w:r w:rsidR="00CF73D0">
        <w:rPr>
          <w:rFonts w:ascii="Times New Roman" w:eastAsia="Times New Roman" w:hAnsi="Times New Roman" w:cs="Times New Roman"/>
          <w:lang w:eastAsia="ru-RU"/>
        </w:rPr>
        <w:t xml:space="preserve">и интерпретация </w:t>
      </w:r>
      <w:r>
        <w:rPr>
          <w:rFonts w:ascii="Times New Roman" w:eastAsia="Times New Roman" w:hAnsi="Times New Roman" w:cs="Times New Roman"/>
          <w:lang w:eastAsia="ru-RU"/>
        </w:rPr>
        <w:t>результатов буд</w:t>
      </w:r>
      <w:r w:rsidR="00CF73D0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т представлен</w:t>
      </w:r>
      <w:r w:rsidR="00CF73D0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в докладе.</w:t>
      </w:r>
    </w:p>
    <w:sectPr w:rsidR="00200FF0" w:rsidRPr="00D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F"/>
    <w:rsid w:val="00200FF0"/>
    <w:rsid w:val="003A53A2"/>
    <w:rsid w:val="00491B1A"/>
    <w:rsid w:val="004E02B2"/>
    <w:rsid w:val="00797F68"/>
    <w:rsid w:val="008747A8"/>
    <w:rsid w:val="00932BC0"/>
    <w:rsid w:val="009B56AE"/>
    <w:rsid w:val="00CD59FE"/>
    <w:rsid w:val="00CF73D0"/>
    <w:rsid w:val="00DF766F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Шепелева Елена</cp:lastModifiedBy>
  <cp:revision>2</cp:revision>
  <dcterms:created xsi:type="dcterms:W3CDTF">2017-04-19T11:16:00Z</dcterms:created>
  <dcterms:modified xsi:type="dcterms:W3CDTF">2017-04-19T11:16:00Z</dcterms:modified>
</cp:coreProperties>
</file>